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CC" w:rsidRPr="00B615CC" w:rsidRDefault="00B615CC" w:rsidP="00B615CC">
      <w:pPr>
        <w:spacing w:after="0"/>
        <w:rPr>
          <w:b/>
        </w:rPr>
      </w:pPr>
      <w:bookmarkStart w:id="0" w:name="_GoBack"/>
      <w:bookmarkEnd w:id="0"/>
      <w:r w:rsidRPr="00B615CC">
        <w:rPr>
          <w:b/>
        </w:rPr>
        <w:t>OVERVIEW OF GRADUATE STUDENT RESEARCH GRANT PROGRAM</w:t>
      </w:r>
    </w:p>
    <w:p w:rsidR="00B615CC" w:rsidRPr="00717837" w:rsidRDefault="00B615CC" w:rsidP="00B615CC">
      <w:pPr>
        <w:spacing w:after="0"/>
        <w:rPr>
          <w:sz w:val="11"/>
          <w:szCs w:val="11"/>
        </w:rPr>
      </w:pPr>
    </w:p>
    <w:p w:rsidR="00B615CC" w:rsidRDefault="00B615CC" w:rsidP="00B615CC">
      <w:pPr>
        <w:pStyle w:val="ListParagraph"/>
        <w:numPr>
          <w:ilvl w:val="0"/>
          <w:numId w:val="1"/>
        </w:numPr>
        <w:spacing w:after="0"/>
      </w:pPr>
      <w:r>
        <w:t>The program will be comprised of two annual competitions with the following deadlines for proposals: Fall-Noon on October 1st or the first business day thereafter; and Spring-Noon on February 1st or the first business day thereafter.</w:t>
      </w:r>
    </w:p>
    <w:p w:rsidR="00B615CC" w:rsidRDefault="00B615CC" w:rsidP="00B615CC">
      <w:pPr>
        <w:pStyle w:val="ListParagraph"/>
        <w:numPr>
          <w:ilvl w:val="0"/>
          <w:numId w:val="1"/>
        </w:numPr>
        <w:spacing w:after="0"/>
      </w:pPr>
      <w:r>
        <w:t>All proposals must be submitted to the Office of Sponsored Projects prior to the deadline via the Wufoo Form available on the Office of Sponsored Projects website.</w:t>
      </w:r>
    </w:p>
    <w:p w:rsidR="00B615CC" w:rsidRDefault="00B615CC" w:rsidP="00B615CC">
      <w:pPr>
        <w:pStyle w:val="ListParagraph"/>
        <w:numPr>
          <w:ilvl w:val="0"/>
          <w:numId w:val="1"/>
        </w:numPr>
        <w:spacing w:after="0"/>
      </w:pPr>
      <w:r>
        <w:t>A committee comprised of two faculty members and the AVPAA will review the proposals and issue a funding recommendation.</w:t>
      </w:r>
    </w:p>
    <w:p w:rsidR="00B615CC" w:rsidRDefault="00B615CC" w:rsidP="00B615CC">
      <w:pPr>
        <w:pStyle w:val="ListParagraph"/>
        <w:numPr>
          <w:ilvl w:val="0"/>
          <w:numId w:val="1"/>
        </w:numPr>
        <w:spacing w:after="0"/>
      </w:pPr>
      <w:r>
        <w:t>All research support will be provided using a reimbursement model. IMPORTANT: Students should not simply expend funds and expect reimbursements as all expenditures must be approved using standard university procedures.</w:t>
      </w:r>
    </w:p>
    <w:p w:rsidR="00B615CC" w:rsidRDefault="00B615CC" w:rsidP="00B615CC">
      <w:pPr>
        <w:pStyle w:val="ListParagraph"/>
        <w:numPr>
          <w:ilvl w:val="0"/>
          <w:numId w:val="1"/>
        </w:numPr>
        <w:spacing w:after="0"/>
      </w:pPr>
      <w:r>
        <w:t>Students may request up to $500 per proposal. No more than one proposal will be funded per student over the course of his or her enrollment in a single graduate program at the university.</w:t>
      </w:r>
    </w:p>
    <w:p w:rsidR="00B615CC" w:rsidRDefault="00B615CC" w:rsidP="00B615CC">
      <w:pPr>
        <w:pStyle w:val="ListParagraph"/>
        <w:numPr>
          <w:ilvl w:val="0"/>
          <w:numId w:val="1"/>
        </w:numPr>
        <w:spacing w:after="0"/>
      </w:pPr>
      <w:r>
        <w:t>Research awards must be spent by May 31 of the award year.</w:t>
      </w:r>
    </w:p>
    <w:p w:rsidR="00B615CC" w:rsidRDefault="00B615CC" w:rsidP="00B615CC">
      <w:pPr>
        <w:pStyle w:val="ListParagraph"/>
        <w:numPr>
          <w:ilvl w:val="0"/>
          <w:numId w:val="1"/>
        </w:numPr>
        <w:spacing w:after="0"/>
      </w:pPr>
      <w:r>
        <w:t>Group projects may be considered provided the combined total does not exceed $500 per student.</w:t>
      </w:r>
    </w:p>
    <w:p w:rsidR="00B615CC" w:rsidRDefault="00B615CC" w:rsidP="00B615CC">
      <w:pPr>
        <w:pStyle w:val="ListParagraph"/>
        <w:numPr>
          <w:ilvl w:val="0"/>
          <w:numId w:val="1"/>
        </w:numPr>
        <w:spacing w:after="0"/>
      </w:pPr>
      <w:r>
        <w:t>Modest and reasonable deviations from the approved budget may be approved by the Office of Sponsored Projects.</w:t>
      </w:r>
    </w:p>
    <w:p w:rsidR="00B615CC" w:rsidRDefault="00B615CC" w:rsidP="00B615CC">
      <w:r>
        <w:t xml:space="preserve"> </w:t>
      </w:r>
    </w:p>
    <w:p w:rsidR="00B615CC" w:rsidRDefault="00B615CC" w:rsidP="00717837">
      <w:pPr>
        <w:spacing w:after="0"/>
        <w:rPr>
          <w:b/>
        </w:rPr>
      </w:pPr>
      <w:r>
        <w:rPr>
          <w:b/>
        </w:rPr>
        <w:t xml:space="preserve">PROPOSAL – REQUIRED ELEMENTS </w:t>
      </w:r>
    </w:p>
    <w:p w:rsidR="00717837" w:rsidRPr="00717837" w:rsidRDefault="00717837" w:rsidP="00717837">
      <w:pPr>
        <w:spacing w:after="0"/>
        <w:rPr>
          <w:b/>
          <w:sz w:val="11"/>
          <w:szCs w:val="11"/>
        </w:rPr>
      </w:pPr>
    </w:p>
    <w:p w:rsidR="00B615CC" w:rsidRDefault="00B615CC" w:rsidP="00B615CC">
      <w:pPr>
        <w:spacing w:after="0"/>
      </w:pPr>
      <w:r>
        <w:t>1.   Project Title</w:t>
      </w:r>
    </w:p>
    <w:p w:rsidR="00B615CC" w:rsidRDefault="00B615CC" w:rsidP="00B615CC">
      <w:pPr>
        <w:spacing w:after="0"/>
      </w:pPr>
      <w:r>
        <w:t>2.   Name</w:t>
      </w:r>
    </w:p>
    <w:p w:rsidR="00B615CC" w:rsidRDefault="00B615CC" w:rsidP="00B615CC">
      <w:pPr>
        <w:spacing w:after="0"/>
      </w:pPr>
      <w:r>
        <w:t>3.   Local Address</w:t>
      </w:r>
    </w:p>
    <w:p w:rsidR="00B615CC" w:rsidRDefault="00B615CC" w:rsidP="00B615CC">
      <w:pPr>
        <w:spacing w:after="0"/>
      </w:pPr>
      <w:r>
        <w:t>4.   Email</w:t>
      </w:r>
    </w:p>
    <w:p w:rsidR="00B615CC" w:rsidRDefault="00B615CC" w:rsidP="00B615CC">
      <w:pPr>
        <w:spacing w:after="0"/>
      </w:pPr>
      <w:r>
        <w:t>5.   Sponsoring Faculty Member</w:t>
      </w:r>
    </w:p>
    <w:p w:rsidR="00B615CC" w:rsidRDefault="00E4677C" w:rsidP="00B615CC">
      <w:pPr>
        <w:spacing w:after="0"/>
      </w:pPr>
      <w:r>
        <w:t xml:space="preserve">6.   </w:t>
      </w:r>
      <w:r w:rsidR="00B615CC">
        <w:t>Sponsoring Faculty Member email</w:t>
      </w:r>
    </w:p>
    <w:p w:rsidR="00B615CC" w:rsidRDefault="00B615CC" w:rsidP="00B615CC">
      <w:pPr>
        <w:spacing w:after="0"/>
      </w:pPr>
      <w:r>
        <w:t>7.   Abstract – Not to exceed 300 words</w:t>
      </w:r>
    </w:p>
    <w:p w:rsidR="00B615CC" w:rsidRDefault="00B615CC" w:rsidP="00B615CC">
      <w:pPr>
        <w:spacing w:after="0"/>
      </w:pPr>
      <w:r>
        <w:t>8.   Budget</w:t>
      </w:r>
    </w:p>
    <w:p w:rsidR="00B615CC" w:rsidRDefault="00B615CC" w:rsidP="00B615CC">
      <w:pPr>
        <w:spacing w:after="0"/>
      </w:pPr>
      <w:r>
        <w:t>9.   Letter of Support from Sponsoring Faculty Member</w:t>
      </w:r>
    </w:p>
    <w:p w:rsidR="00B615CC" w:rsidRDefault="00B615CC" w:rsidP="00B615CC"/>
    <w:p w:rsidR="00B615CC" w:rsidRDefault="00B615CC" w:rsidP="00B615CC"/>
    <w:p w:rsidR="00B615CC" w:rsidRDefault="00B615CC" w:rsidP="00B615CC"/>
    <w:p w:rsidR="00B615CC" w:rsidRDefault="00B615CC" w:rsidP="00B615CC">
      <w:r>
        <w:t xml:space="preserve"> </w:t>
      </w:r>
    </w:p>
    <w:p w:rsidR="00B615CC" w:rsidRDefault="00B615CC" w:rsidP="00B615CC"/>
    <w:p w:rsidR="00717837" w:rsidRDefault="00717837" w:rsidP="00B615CC"/>
    <w:p w:rsidR="00717837" w:rsidRDefault="00717837" w:rsidP="00B615CC"/>
    <w:p w:rsidR="00B615CC" w:rsidRPr="00B615CC" w:rsidRDefault="00B615CC" w:rsidP="00B615CC">
      <w:pPr>
        <w:rPr>
          <w:b/>
        </w:rPr>
      </w:pPr>
      <w:r w:rsidRPr="00B615CC">
        <w:rPr>
          <w:b/>
        </w:rPr>
        <w:lastRenderedPageBreak/>
        <w:t>SAMPLE PROPOSAL</w:t>
      </w:r>
    </w:p>
    <w:p w:rsidR="00B615CC" w:rsidRDefault="00B615CC" w:rsidP="00B615CC">
      <w:r>
        <w:t>Title:</w:t>
      </w:r>
      <w:r>
        <w:tab/>
      </w:r>
      <w:r>
        <w:tab/>
        <w:t>The Investigation of Socio-Economic Change in the Highlands, 1990-2010</w:t>
      </w:r>
    </w:p>
    <w:p w:rsidR="00B615CC" w:rsidRDefault="00B615CC" w:rsidP="00B615CC">
      <w:r>
        <w:t>Name:</w:t>
      </w:r>
      <w:r>
        <w:tab/>
      </w:r>
      <w:r>
        <w:tab/>
        <w:t>John Q. Sample</w:t>
      </w:r>
      <w:r>
        <w:tab/>
      </w:r>
      <w:r>
        <w:tab/>
      </w:r>
    </w:p>
    <w:p w:rsidR="00B615CC" w:rsidRDefault="00B615CC" w:rsidP="00B615CC">
      <w:r>
        <w:t>Address:</w:t>
      </w:r>
      <w:r>
        <w:tab/>
        <w:t>111 Anniversary Hall, Campus</w:t>
      </w:r>
    </w:p>
    <w:p w:rsidR="00B615CC" w:rsidRDefault="00B615CC" w:rsidP="00B615CC">
      <w:r>
        <w:t>Email:</w:t>
      </w:r>
      <w:r>
        <w:tab/>
      </w:r>
      <w:r>
        <w:tab/>
      </w:r>
      <w:hyperlink r:id="rId6" w:history="1">
        <w:r w:rsidRPr="00FC44B0">
          <w:rPr>
            <w:rStyle w:val="Hyperlink"/>
          </w:rPr>
          <w:t>jsample@bellarmine.edu</w:t>
        </w:r>
      </w:hyperlink>
      <w:r>
        <w:t xml:space="preserve"> </w:t>
      </w:r>
    </w:p>
    <w:p w:rsidR="00B615CC" w:rsidRDefault="00B615CC" w:rsidP="00B615CC">
      <w:r>
        <w:t>Sponsor:</w:t>
      </w:r>
      <w:r>
        <w:tab/>
        <w:t xml:space="preserve">Dr. B. Smith  </w:t>
      </w:r>
    </w:p>
    <w:p w:rsidR="00B615CC" w:rsidRDefault="00B615CC" w:rsidP="00B615CC">
      <w:r>
        <w:t>Sponsor Email:</w:t>
      </w:r>
      <w:r>
        <w:tab/>
      </w:r>
      <w:hyperlink r:id="rId7" w:history="1">
        <w:r w:rsidRPr="00FC44B0">
          <w:rPr>
            <w:rStyle w:val="Hyperlink"/>
          </w:rPr>
          <w:t>bsmith@bellarmine.edu</w:t>
        </w:r>
      </w:hyperlink>
      <w:r>
        <w:t xml:space="preserve"> </w:t>
      </w:r>
    </w:p>
    <w:p w:rsidR="00B615CC" w:rsidRDefault="00B615CC" w:rsidP="00B615CC">
      <w:r>
        <w:t>Abstract:</w:t>
      </w:r>
      <w:r>
        <w:tab/>
        <w:t>This research will utilize census data and a survey of residents to understand how the region has changed. The region will be defined as all census block groups contained fully or partially within the Courier-Journal’s neighborhood Zone A: Highlands/Crescent Hill. The survey will be delivered by mail to Courier-Journal (CJ) subscribers with a return envelope to 100 randomly identified households. CJ subscribers have been selected as they are expected to be regular consumers of local news, more engaged with the community, and more familiar with current and historical events of the “zone”. A second mailing will be sent to non-responding residents. The project will ask questions concerning perceived diversity, household well-being, and observed economic change. The research will use census data to determine if local perceptions are consistent with census data. The questions will focus on whether or not residents believe the neighborhood has become more diverse across multiple indicators including race, household type (including female headed households), income, poverty, and home values. The census data, particularly economic indicators such as median home value and median household income, will be adjusted based on the 2014 Economic Report of the President’s GDP price index in real dollars (Table B-3, Column 1). The research will be presented at a regional professional meeting.</w:t>
      </w:r>
    </w:p>
    <w:p w:rsidR="00B615CC" w:rsidRPr="00B615CC" w:rsidRDefault="00B615CC" w:rsidP="00B615CC">
      <w:pPr>
        <w:spacing w:after="0"/>
      </w:pPr>
      <w:r w:rsidRPr="00B615CC">
        <w:t>Budget:</w:t>
      </w:r>
    </w:p>
    <w:p w:rsidR="00B615CC" w:rsidRDefault="00B615CC" w:rsidP="00B615CC">
      <w:r>
        <w:t>Survey production costs—photocopying</w:t>
      </w:r>
      <w:r>
        <w:tab/>
      </w:r>
      <w:r>
        <w:tab/>
      </w:r>
      <w:r>
        <w:tab/>
        <w:t>$25.00</w:t>
      </w:r>
    </w:p>
    <w:p w:rsidR="00B615CC" w:rsidRDefault="00B615CC" w:rsidP="00B615CC">
      <w:r>
        <w:t>Postage for two mailings (2-stamps per survey)</w:t>
      </w:r>
      <w:r>
        <w:tab/>
      </w:r>
      <w:r>
        <w:tab/>
        <w:t>$196.00</w:t>
      </w:r>
    </w:p>
    <w:p w:rsidR="00B615CC" w:rsidRDefault="00B615CC" w:rsidP="00B615CC">
      <w:r>
        <w:t>Envelopes for two mailings (4 per survey)</w:t>
      </w:r>
      <w:r>
        <w:tab/>
      </w:r>
      <w:r>
        <w:tab/>
        <w:t>$20.00</w:t>
      </w:r>
    </w:p>
    <w:p w:rsidR="00B615CC" w:rsidRDefault="00B615CC" w:rsidP="00B615CC">
      <w:pPr>
        <w:spacing w:after="0"/>
      </w:pPr>
      <w:r>
        <w:t>Professional Wide-Format Poster Production (3ftx4ft)</w:t>
      </w:r>
      <w:r>
        <w:tab/>
        <w:t xml:space="preserve">$50.00 </w:t>
      </w:r>
    </w:p>
    <w:p w:rsidR="00B615CC" w:rsidRDefault="00F51523" w:rsidP="00B615CC">
      <w:hyperlink r:id="rId8" w:history="1">
        <w:r w:rsidR="00B615CC" w:rsidRPr="00FC44B0">
          <w:rPr>
            <w:rStyle w:val="Hyperlink"/>
          </w:rPr>
          <w:t>http://www.uprinting.com/large-format-posters-printing.html</w:t>
        </w:r>
      </w:hyperlink>
      <w:r w:rsidR="00B615CC">
        <w:t xml:space="preserve"> </w:t>
      </w:r>
    </w:p>
    <w:p w:rsidR="0021672D" w:rsidRDefault="00B615CC" w:rsidP="00B615CC">
      <w:r>
        <w:t>Total Requested</w:t>
      </w:r>
      <w:r>
        <w:tab/>
      </w:r>
      <w:r>
        <w:tab/>
      </w:r>
      <w:r>
        <w:tab/>
      </w:r>
      <w:r>
        <w:tab/>
      </w:r>
      <w:r>
        <w:tab/>
        <w:t>$291.00</w:t>
      </w:r>
    </w:p>
    <w:sectPr w:rsidR="00216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C686E"/>
    <w:multiLevelType w:val="hybridMultilevel"/>
    <w:tmpl w:val="EE364FA8"/>
    <w:lvl w:ilvl="0" w:tplc="94924E5E">
      <w:start w:val="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CC"/>
    <w:rsid w:val="0021672D"/>
    <w:rsid w:val="00717837"/>
    <w:rsid w:val="00B615CC"/>
    <w:rsid w:val="00E4677C"/>
    <w:rsid w:val="00F51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5CC"/>
    <w:pPr>
      <w:ind w:left="720"/>
      <w:contextualSpacing/>
    </w:pPr>
  </w:style>
  <w:style w:type="character" w:styleId="Hyperlink">
    <w:name w:val="Hyperlink"/>
    <w:basedOn w:val="DefaultParagraphFont"/>
    <w:uiPriority w:val="99"/>
    <w:unhideWhenUsed/>
    <w:rsid w:val="00B615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5CC"/>
    <w:pPr>
      <w:ind w:left="720"/>
      <w:contextualSpacing/>
    </w:pPr>
  </w:style>
  <w:style w:type="character" w:styleId="Hyperlink">
    <w:name w:val="Hyperlink"/>
    <w:basedOn w:val="DefaultParagraphFont"/>
    <w:uiPriority w:val="99"/>
    <w:unhideWhenUsed/>
    <w:rsid w:val="00B61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inting.com/large-format-posters-printing.html" TargetMode="External"/><Relationship Id="rId3" Type="http://schemas.microsoft.com/office/2007/relationships/stylesWithEffects" Target="stylesWithEffects.xml"/><Relationship Id="rId7" Type="http://schemas.openxmlformats.org/officeDocument/2006/relationships/hyperlink" Target="mailto:bsmith@bellarm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ample@bellarmin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2015-08-28T17:41:00Z</dcterms:created>
  <dcterms:modified xsi:type="dcterms:W3CDTF">2015-08-28T17:41:00Z</dcterms:modified>
</cp:coreProperties>
</file>