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B3" w:rsidRPr="00CE68BA" w:rsidRDefault="006540B3" w:rsidP="006540B3">
      <w:pPr>
        <w:spacing w:after="0" w:line="240" w:lineRule="auto"/>
        <w:rPr>
          <w:b/>
          <w:noProof/>
          <w:color w:val="00B050"/>
          <w:sz w:val="52"/>
          <w:szCs w:val="52"/>
        </w:rPr>
      </w:pPr>
      <w:r>
        <w:rPr>
          <w:b/>
          <w:noProof/>
          <w:color w:val="00B05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AA57BFF" wp14:editId="4992B56F">
            <wp:simplePos x="0" y="0"/>
            <wp:positionH relativeFrom="column">
              <wp:posOffset>-457200</wp:posOffset>
            </wp:positionH>
            <wp:positionV relativeFrom="paragraph">
              <wp:posOffset>-62865</wp:posOffset>
            </wp:positionV>
            <wp:extent cx="1647825" cy="100520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read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0B3">
        <w:rPr>
          <w:b/>
          <w:color w:val="00B05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FACULTY DEVELOPMENT CENTER</w:t>
      </w:r>
    </w:p>
    <w:p w:rsidR="006540B3" w:rsidRDefault="006540B3" w:rsidP="006540B3">
      <w:pPr>
        <w:rPr>
          <w:b/>
          <w:color w:val="00B05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6540B3">
        <w:rPr>
          <w:b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</w:t>
      </w:r>
      <w:r>
        <w:rPr>
          <w:b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 </w:t>
      </w:r>
      <w:r w:rsidRPr="006540B3">
        <w:rPr>
          <w:b/>
          <w:color w:val="00B05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RESOURCES</w:t>
      </w:r>
      <w:r w:rsidR="00B63401">
        <w:rPr>
          <w:b/>
          <w:color w:val="00B05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*</w:t>
      </w:r>
    </w:p>
    <w:p w:rsidR="006540B3" w:rsidRDefault="006540B3" w:rsidP="006540B3">
      <w:pPr>
        <w:rPr>
          <w:rFonts w:ascii="Times New Roman" w:hAnsi="Times New Roman" w:cs="Times New Roman"/>
          <w:b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ON LEARNING…</w:t>
      </w:r>
    </w:p>
    <w:p w:rsidR="006540B3" w:rsidRDefault="006D35EA" w:rsidP="006D35E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make</w:t>
      </w:r>
      <w:proofErr w:type="gramEnd"/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 it stick:  The Science of Successful Learning </w:t>
      </w:r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(Brown, </w:t>
      </w:r>
      <w:proofErr w:type="spellStart"/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Roediger</w:t>
      </w:r>
      <w:proofErr w:type="spellEnd"/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, &amp; McDaniel, 2014</w:t>
      </w:r>
      <w:r w:rsidR="008561F6"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, MA:  Harvard University Press).</w:t>
      </w:r>
    </w:p>
    <w:p w:rsidR="006D35EA" w:rsidRDefault="006D35EA" w:rsidP="006D35E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Helping Students Learn in a Learner-Centered Environment </w:t>
      </w:r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(Doyle, 2008, VA: Stylus Publishing</w:t>
      </w:r>
      <w:r w:rsidR="008561F6"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)</w:t>
      </w:r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.</w:t>
      </w:r>
    </w:p>
    <w:p w:rsidR="006D35EA" w:rsidRDefault="006D35EA" w:rsidP="006D35E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How People Learn:  Brain, Mind, Experience, and School </w:t>
      </w:r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(National Research Council, 2000, Washington, DC:  National Academy Press</w:t>
      </w:r>
      <w:r w:rsidR="008561F6"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)</w:t>
      </w:r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.</w:t>
      </w:r>
    </w:p>
    <w:p w:rsidR="006D35EA" w:rsidRDefault="006D35EA" w:rsidP="006D35E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The New Science of Learning:  How to Learn in Harmony With Your Brain </w:t>
      </w:r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(Doyle &amp; Zakrajsek, 2013, VA:  Stylus Publishing</w:t>
      </w:r>
      <w:r w:rsidR="008561F6"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)</w:t>
      </w:r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.</w:t>
      </w:r>
    </w:p>
    <w:p w:rsidR="006D35EA" w:rsidRDefault="006D35EA" w:rsidP="006D35E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How Learning Works: 7 Research-Based Principles for Smart Teaching </w:t>
      </w:r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(Ambrose, Bridges, </w:t>
      </w:r>
      <w:proofErr w:type="spellStart"/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DiPietro</w:t>
      </w:r>
      <w:proofErr w:type="spellEnd"/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, Lovett &amp; Norman, 2010, CA:  </w:t>
      </w:r>
      <w:proofErr w:type="spellStart"/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Jossey</w:t>
      </w:r>
      <w:proofErr w:type="spellEnd"/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-Bass</w:t>
      </w:r>
      <w:r w:rsidR="008561F6"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)</w:t>
      </w:r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.</w:t>
      </w:r>
    </w:p>
    <w:p w:rsidR="00CE68BA" w:rsidRDefault="00CE68BA" w:rsidP="006D35E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Classroom Assessment Techniques, 2</w:t>
      </w:r>
      <w:r w:rsidRPr="00CE68BA">
        <w:rPr>
          <w:rFonts w:ascii="Times New Roman" w:hAnsi="Times New Roman" w:cs="Times New Roman"/>
          <w:i/>
          <w:sz w:val="24"/>
          <w:szCs w:val="24"/>
          <w:vertAlign w:val="superscript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nd</w:t>
      </w:r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 Ed. </w:t>
      </w:r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(Angelo &amp; Cross, 1993, CA:  </w:t>
      </w:r>
      <w:proofErr w:type="spellStart"/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Jossey</w:t>
      </w:r>
      <w:proofErr w:type="spellEnd"/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-Bass).</w:t>
      </w:r>
    </w:p>
    <w:p w:rsidR="00AB03A8" w:rsidRDefault="00AB03A8" w:rsidP="00AB03A8">
      <w:pPr>
        <w:rPr>
          <w:rFonts w:ascii="Times New Roman" w:hAnsi="Times New Roman" w:cs="Times New Roman"/>
          <w:b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ON TEACHING</w:t>
      </w:r>
      <w:r w:rsidRPr="00AB03A8">
        <w:rPr>
          <w:rFonts w:ascii="Times New Roman" w:hAnsi="Times New Roman" w:cs="Times New Roman"/>
          <w:b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…</w:t>
      </w:r>
    </w:p>
    <w:p w:rsidR="00AB03A8" w:rsidRDefault="00AB03A8" w:rsidP="00AB03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What the Best College Teachers Do </w:t>
      </w:r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(Bain, 2004, MA:  Harvard University Press</w:t>
      </w:r>
      <w:r w:rsidR="008561F6"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)</w:t>
      </w:r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.</w:t>
      </w:r>
    </w:p>
    <w:p w:rsidR="00AB03A8" w:rsidRDefault="00AB03A8" w:rsidP="00AB03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Teaching Naked:  How Moving Technology Out of Your College Classroom Will Improve Student Learning </w:t>
      </w:r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(Bowen, 2012, </w:t>
      </w:r>
      <w:r w:rsidR="008561F6"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CA:  </w:t>
      </w:r>
      <w:proofErr w:type="spellStart"/>
      <w:r w:rsidR="008561F6"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Jossey</w:t>
      </w:r>
      <w:proofErr w:type="spellEnd"/>
      <w:r w:rsidR="008561F6"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-Bass).</w:t>
      </w:r>
    </w:p>
    <w:p w:rsidR="008561F6" w:rsidRDefault="008561F6" w:rsidP="00AB03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Tools for Teaching, 2</w:t>
      </w:r>
      <w:r w:rsidRPr="008561F6">
        <w:rPr>
          <w:rFonts w:ascii="Times New Roman" w:hAnsi="Times New Roman" w:cs="Times New Roman"/>
          <w:i/>
          <w:sz w:val="24"/>
          <w:szCs w:val="24"/>
          <w:vertAlign w:val="superscript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nd</w:t>
      </w:r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 Ed. </w:t>
      </w:r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(Davis, 2009, CA:  </w:t>
      </w:r>
      <w:proofErr w:type="spellStart"/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Jossey</w:t>
      </w:r>
      <w:proofErr w:type="spellEnd"/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-Bass).</w:t>
      </w:r>
    </w:p>
    <w:p w:rsidR="008561F6" w:rsidRDefault="008561F6" w:rsidP="00AB03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Learner-Centered Teaching:  Putting the Research on Learning </w:t>
      </w:r>
      <w:proofErr w:type="gramStart"/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Into</w:t>
      </w:r>
      <w:proofErr w:type="gramEnd"/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 Practice </w:t>
      </w:r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(Doyle, 2011, VA:  Stylus).</w:t>
      </w:r>
    </w:p>
    <w:p w:rsidR="008561F6" w:rsidRDefault="008561F6" w:rsidP="00AB03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Achieving Excellence in Teaching:  A Self-help Guide </w:t>
      </w:r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(Sweet, Blythe, Phillips &amp; Daniel, 2014, OK:  New Forums Press).</w:t>
      </w:r>
    </w:p>
    <w:p w:rsidR="008561F6" w:rsidRDefault="008561F6" w:rsidP="00AB03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McKeachie’s</w:t>
      </w:r>
      <w:proofErr w:type="spellEnd"/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Teaching</w:t>
      </w:r>
      <w:proofErr w:type="gramEnd"/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 Tips, 14</w:t>
      </w:r>
      <w:r w:rsidRPr="008561F6">
        <w:rPr>
          <w:rFonts w:ascii="Times New Roman" w:hAnsi="Times New Roman" w:cs="Times New Roman"/>
          <w:i/>
          <w:sz w:val="24"/>
          <w:szCs w:val="24"/>
          <w:vertAlign w:val="superscript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th</w:t>
      </w:r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 Ed. </w:t>
      </w:r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Svinicki</w:t>
      </w:r>
      <w:proofErr w:type="spellEnd"/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McKeachie</w:t>
      </w:r>
      <w:proofErr w:type="spellEnd"/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, 2014, CA:  Wadsworth Cengage).</w:t>
      </w:r>
    </w:p>
    <w:p w:rsidR="008561F6" w:rsidRDefault="008561F6" w:rsidP="008561F6">
      <w:pPr>
        <w:rPr>
          <w:rFonts w:ascii="Times New Roman" w:hAnsi="Times New Roman" w:cs="Times New Roman"/>
          <w:b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ON LEADING</w:t>
      </w:r>
      <w:r w:rsidRPr="008561F6">
        <w:rPr>
          <w:rFonts w:ascii="Times New Roman" w:hAnsi="Times New Roman" w:cs="Times New Roman"/>
          <w:b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…</w:t>
      </w:r>
    </w:p>
    <w:p w:rsidR="00C50A91" w:rsidRDefault="00C50A91" w:rsidP="00C50A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Peak Performance for Deans and Chairs </w:t>
      </w:r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(Roper &amp; Deal, 2010, MD:  </w:t>
      </w:r>
      <w:proofErr w:type="spellStart"/>
      <w:r w:rsidR="00B63401"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Rowman</w:t>
      </w:r>
      <w:proofErr w:type="spellEnd"/>
      <w:r w:rsidR="00B63401"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 &amp; Littlefield).</w:t>
      </w:r>
    </w:p>
    <w:p w:rsidR="00B63401" w:rsidRDefault="00B63401" w:rsidP="00C50A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Department Chair Leadership Skills, 2</w:t>
      </w:r>
      <w:r w:rsidRPr="00B63401">
        <w:rPr>
          <w:rFonts w:ascii="Times New Roman" w:hAnsi="Times New Roman" w:cs="Times New Roman"/>
          <w:i/>
          <w:sz w:val="24"/>
          <w:szCs w:val="24"/>
          <w:vertAlign w:val="superscript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nd</w:t>
      </w:r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 Ed. </w:t>
      </w:r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Gmelch</w:t>
      </w:r>
      <w:proofErr w:type="spellEnd"/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Miskin</w:t>
      </w:r>
      <w:proofErr w:type="spellEnd"/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, 2011, WI: Atwood Publishing).</w:t>
      </w:r>
    </w:p>
    <w:p w:rsidR="00B63401" w:rsidRDefault="00B63401" w:rsidP="00C50A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The Department Chair Primer, 2</w:t>
      </w:r>
      <w:r w:rsidRPr="00B63401">
        <w:rPr>
          <w:rFonts w:ascii="Times New Roman" w:hAnsi="Times New Roman" w:cs="Times New Roman"/>
          <w:i/>
          <w:sz w:val="24"/>
          <w:szCs w:val="24"/>
          <w:vertAlign w:val="superscript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nd</w:t>
      </w:r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 Ed. </w:t>
      </w:r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(Chu, 2012, CA:  </w:t>
      </w:r>
      <w:proofErr w:type="spellStart"/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Jossey</w:t>
      </w:r>
      <w:proofErr w:type="spellEnd"/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-Bass).</w:t>
      </w:r>
    </w:p>
    <w:p w:rsidR="00B63401" w:rsidRDefault="00B63401" w:rsidP="00B634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B63401"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Reframing Academic Leadership</w:t>
      </w:r>
      <w:r w:rsidRPr="00B63401"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 (</w:t>
      </w:r>
      <w:proofErr w:type="spellStart"/>
      <w:r w:rsidRPr="00B63401"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Bolman</w:t>
      </w:r>
      <w:proofErr w:type="spellEnd"/>
      <w:r w:rsidRPr="00B63401"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 &amp; </w:t>
      </w:r>
      <w:proofErr w:type="spellStart"/>
      <w:r w:rsidRPr="00B63401"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Gallos</w:t>
      </w:r>
      <w:proofErr w:type="spellEnd"/>
      <w:r w:rsidRPr="00B63401"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, 2011, CA:  </w:t>
      </w:r>
      <w:proofErr w:type="spellStart"/>
      <w:r w:rsidRPr="00B63401"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Jossey</w:t>
      </w:r>
      <w:proofErr w:type="spellEnd"/>
      <w:r w:rsidRPr="00B63401"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-Bass).</w:t>
      </w:r>
    </w:p>
    <w:p w:rsidR="00CE68BA" w:rsidRDefault="00CE68BA" w:rsidP="00B634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Effective Leadership Communication </w:t>
      </w:r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Higgerson</w:t>
      </w:r>
      <w:proofErr w:type="spellEnd"/>
      <w:r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 xml:space="preserve"> &amp; Joyce, 2007, MA:  Anker Publishing).</w:t>
      </w:r>
    </w:p>
    <w:p w:rsidR="005B51CE" w:rsidRDefault="00B63401" w:rsidP="00B63401">
      <w:pPr>
        <w:pStyle w:val="ListParagraph"/>
        <w:rPr>
          <w:rFonts w:ascii="Times New Roman" w:hAnsi="Times New Roman" w:cs="Times New Roman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B63401">
        <w:rPr>
          <w:b/>
          <w:color w:val="00B05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*</w:t>
      </w:r>
      <w:r w:rsidRPr="00B63401">
        <w:rPr>
          <w:rFonts w:ascii="Times New Roman" w:hAnsi="Times New Roman" w:cs="Times New Roman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Available for check-out –</w:t>
      </w:r>
      <w:r>
        <w:rPr>
          <w:rFonts w:ascii="Times New Roman" w:hAnsi="Times New Roman" w:cs="Times New Roman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CNHH</w:t>
      </w:r>
      <w:proofErr w:type="spellEnd"/>
      <w:r>
        <w:rPr>
          <w:rFonts w:ascii="Times New Roman" w:hAnsi="Times New Roman" w:cs="Times New Roman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(Horrigan)</w:t>
      </w:r>
      <w:r w:rsidRPr="00B63401">
        <w:rPr>
          <w:rFonts w:ascii="Times New Roman" w:hAnsi="Times New Roman" w:cs="Times New Roman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209</w:t>
      </w:r>
    </w:p>
    <w:p w:rsidR="005B51CE" w:rsidRDefault="005B51CE" w:rsidP="005B51CE">
      <w:pPr>
        <w:spacing w:after="0" w:line="240" w:lineRule="auto"/>
        <w:rPr>
          <w:b/>
          <w:color w:val="00B05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DAE344C" wp14:editId="6F18F0F8">
            <wp:simplePos x="0" y="0"/>
            <wp:positionH relativeFrom="column">
              <wp:posOffset>1270</wp:posOffset>
            </wp:positionH>
            <wp:positionV relativeFrom="paragraph">
              <wp:posOffset>342900</wp:posOffset>
            </wp:positionV>
            <wp:extent cx="1512570" cy="15214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 and compu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20C">
        <w:rPr>
          <w:b/>
          <w:color w:val="00B05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5B51CE" w:rsidRDefault="005B51CE" w:rsidP="005B51CE">
      <w:pPr>
        <w:spacing w:after="0" w:line="240" w:lineRule="auto"/>
        <w:rPr>
          <w:b/>
          <w:color w:val="00B05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6540B3">
        <w:rPr>
          <w:b/>
          <w:color w:val="00B05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FACULTY DEVELOPMENT </w:t>
      </w:r>
      <w:r>
        <w:rPr>
          <w:b/>
          <w:color w:val="00B05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</w:t>
      </w:r>
    </w:p>
    <w:p w:rsidR="005B51CE" w:rsidRPr="0042420C" w:rsidRDefault="005B51CE" w:rsidP="005B51CE">
      <w:pPr>
        <w:spacing w:after="0" w:line="240" w:lineRule="auto"/>
        <w:rPr>
          <w:b/>
          <w:noProof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</w:t>
      </w:r>
      <w:proofErr w:type="gramStart"/>
      <w:r w:rsidRPr="006540B3">
        <w:rPr>
          <w:b/>
          <w:color w:val="00B05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CENTER</w:t>
      </w:r>
      <w:r>
        <w:rPr>
          <w:b/>
          <w:noProof/>
          <w:color w:val="00B050"/>
          <w:sz w:val="52"/>
          <w:szCs w:val="52"/>
        </w:rPr>
        <w:t xml:space="preserve">  </w:t>
      </w:r>
      <w:r w:rsidRPr="006540B3">
        <w:rPr>
          <w:b/>
          <w:color w:val="00B05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RESOURCES</w:t>
      </w:r>
      <w:proofErr w:type="gramEnd"/>
      <w:r>
        <w:rPr>
          <w:b/>
          <w:color w:val="00B05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*</w:t>
      </w:r>
    </w:p>
    <w:p w:rsidR="005B51CE" w:rsidRDefault="005B51CE" w:rsidP="005B51CE"/>
    <w:p w:rsidR="005B51CE" w:rsidRDefault="005B51CE" w:rsidP="005B51CE"/>
    <w:p w:rsidR="005B51CE" w:rsidRDefault="005B51CE" w:rsidP="005B51CE">
      <w:pPr>
        <w:rPr>
          <w:rFonts w:ascii="Times New Roman" w:hAnsi="Times New Roman" w:cs="Times New Roman"/>
          <w:b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ON SCHOLARLY WRITING</w:t>
      </w:r>
      <w:r w:rsidRPr="008561F6">
        <w:rPr>
          <w:rFonts w:ascii="Times New Roman" w:hAnsi="Times New Roman" w:cs="Times New Roman"/>
          <w:b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  <w:t>…</w:t>
      </w:r>
      <w:proofErr w:type="gramEnd"/>
    </w:p>
    <w:p w:rsidR="005B51CE" w:rsidRPr="00E31107" w:rsidRDefault="005B51CE" w:rsidP="005B51CE">
      <w:pPr>
        <w:pStyle w:val="ListParagraph"/>
        <w:rPr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</w:p>
    <w:p w:rsidR="005B51CE" w:rsidRPr="00030C3A" w:rsidRDefault="005B51CE" w:rsidP="005B51CE">
      <w:pPr>
        <w:pStyle w:val="ListParagraph"/>
        <w:numPr>
          <w:ilvl w:val="0"/>
          <w:numId w:val="7"/>
        </w:numPr>
        <w:rPr>
          <w:rStyle w:val="a-size-extra-large3"/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030C3A">
        <w:rPr>
          <w:rStyle w:val="a-size-extra-large3"/>
          <w:rFonts w:ascii="Times New Roman" w:hAnsi="Times New Roman" w:cs="Times New Roman"/>
          <w:i/>
          <w:sz w:val="24"/>
          <w:szCs w:val="24"/>
        </w:rPr>
        <w:t xml:space="preserve">The Handbook of Scholarly Writing and Publishing </w:t>
      </w:r>
      <w:r w:rsidRPr="00030C3A">
        <w:rPr>
          <w:rStyle w:val="a-size-extra-large3"/>
          <w:rFonts w:ascii="Times New Roman" w:hAnsi="Times New Roman" w:cs="Times New Roman"/>
          <w:sz w:val="24"/>
          <w:szCs w:val="24"/>
        </w:rPr>
        <w:t xml:space="preserve">(Rocco, Hatcher &amp; Assoc., 2011, CA: </w:t>
      </w:r>
      <w:proofErr w:type="spellStart"/>
      <w:r w:rsidRPr="00030C3A">
        <w:rPr>
          <w:rStyle w:val="a-size-extra-large3"/>
          <w:rFonts w:ascii="Times New Roman" w:hAnsi="Times New Roman" w:cs="Times New Roman"/>
          <w:sz w:val="24"/>
          <w:szCs w:val="24"/>
        </w:rPr>
        <w:t>Jossey</w:t>
      </w:r>
      <w:proofErr w:type="spellEnd"/>
      <w:r w:rsidRPr="00030C3A">
        <w:rPr>
          <w:rStyle w:val="a-size-extra-large3"/>
          <w:rFonts w:ascii="Times New Roman" w:hAnsi="Times New Roman" w:cs="Times New Roman"/>
          <w:sz w:val="24"/>
          <w:szCs w:val="24"/>
        </w:rPr>
        <w:t>-Bass).</w:t>
      </w:r>
      <w:bookmarkStart w:id="0" w:name="_GoBack"/>
      <w:bookmarkEnd w:id="0"/>
    </w:p>
    <w:p w:rsidR="005B51CE" w:rsidRPr="00030C3A" w:rsidRDefault="005B51CE" w:rsidP="005B51CE">
      <w:pPr>
        <w:pStyle w:val="ListParagraph"/>
        <w:numPr>
          <w:ilvl w:val="0"/>
          <w:numId w:val="7"/>
        </w:numPr>
        <w:rPr>
          <w:rStyle w:val="a-size-extra-large3"/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030C3A">
        <w:rPr>
          <w:rStyle w:val="a-size-extra-large3"/>
          <w:rFonts w:ascii="Times New Roman" w:hAnsi="Times New Roman" w:cs="Times New Roman"/>
          <w:i/>
          <w:sz w:val="24"/>
          <w:szCs w:val="24"/>
        </w:rPr>
        <w:t xml:space="preserve">An Author’s Guide to Scholarly Publishing </w:t>
      </w:r>
      <w:r w:rsidRPr="00030C3A">
        <w:rPr>
          <w:rStyle w:val="a-size-extra-large3"/>
          <w:rFonts w:ascii="Times New Roman" w:hAnsi="Times New Roman" w:cs="Times New Roman"/>
          <w:sz w:val="24"/>
          <w:szCs w:val="24"/>
        </w:rPr>
        <w:t>(</w:t>
      </w:r>
      <w:proofErr w:type="spellStart"/>
      <w:r w:rsidRPr="00030C3A">
        <w:rPr>
          <w:rStyle w:val="a-size-extra-large3"/>
          <w:rFonts w:ascii="Times New Roman" w:hAnsi="Times New Roman" w:cs="Times New Roman"/>
          <w:sz w:val="24"/>
          <w:szCs w:val="24"/>
        </w:rPr>
        <w:t>Derricourt</w:t>
      </w:r>
      <w:proofErr w:type="spellEnd"/>
      <w:r w:rsidRPr="00030C3A">
        <w:rPr>
          <w:rStyle w:val="a-size-extra-large3"/>
          <w:rFonts w:ascii="Times New Roman" w:hAnsi="Times New Roman" w:cs="Times New Roman"/>
          <w:sz w:val="24"/>
          <w:szCs w:val="24"/>
        </w:rPr>
        <w:t>, 1996, N.J.: Princeton University Press).</w:t>
      </w:r>
    </w:p>
    <w:p w:rsidR="005B51CE" w:rsidRPr="00030C3A" w:rsidRDefault="005B51CE" w:rsidP="005B51CE">
      <w:pPr>
        <w:pStyle w:val="ListParagraph"/>
        <w:numPr>
          <w:ilvl w:val="0"/>
          <w:numId w:val="7"/>
        </w:numPr>
        <w:rPr>
          <w:rStyle w:val="a-size-extra-large3"/>
          <w:rFonts w:ascii="Times New Roman" w:hAnsi="Times New Roman" w:cs="Times New Roman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030C3A">
        <w:rPr>
          <w:rStyle w:val="a-size-extra-large3"/>
          <w:rFonts w:ascii="Times New Roman" w:hAnsi="Times New Roman" w:cs="Times New Roman"/>
          <w:i/>
          <w:sz w:val="24"/>
          <w:szCs w:val="24"/>
        </w:rPr>
        <w:t xml:space="preserve">Writing for Scholarly Publication </w:t>
      </w:r>
      <w:r w:rsidRPr="00030C3A">
        <w:rPr>
          <w:rStyle w:val="a-size-extra-large3"/>
          <w:rFonts w:ascii="Times New Roman" w:hAnsi="Times New Roman" w:cs="Times New Roman"/>
          <w:sz w:val="24"/>
          <w:szCs w:val="24"/>
        </w:rPr>
        <w:t>(Huff, 1999, CA: SAGE Publications).</w:t>
      </w:r>
    </w:p>
    <w:p w:rsidR="005B51CE" w:rsidRPr="00030C3A" w:rsidRDefault="005B51CE" w:rsidP="005B51CE">
      <w:pPr>
        <w:pStyle w:val="ListParagraph"/>
        <w:numPr>
          <w:ilvl w:val="0"/>
          <w:numId w:val="7"/>
        </w:numPr>
        <w:rPr>
          <w:rStyle w:val="a-size-extra-large3"/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030C3A">
        <w:rPr>
          <w:rStyle w:val="a-size-extra-large3"/>
          <w:rFonts w:ascii="Times New Roman" w:hAnsi="Times New Roman" w:cs="Times New Roman"/>
          <w:i/>
          <w:sz w:val="24"/>
          <w:szCs w:val="24"/>
        </w:rPr>
        <w:t xml:space="preserve">Engaging in the Scholarship of Teaching and Learning: A Guide to the </w:t>
      </w:r>
      <w:proofErr w:type="gramStart"/>
      <w:r w:rsidRPr="00030C3A">
        <w:rPr>
          <w:rStyle w:val="a-size-extra-large3"/>
          <w:rFonts w:ascii="Times New Roman" w:hAnsi="Times New Roman" w:cs="Times New Roman"/>
          <w:i/>
          <w:sz w:val="24"/>
          <w:szCs w:val="24"/>
        </w:rPr>
        <w:t>Process,</w:t>
      </w:r>
      <w:proofErr w:type="gramEnd"/>
      <w:r w:rsidRPr="00030C3A">
        <w:rPr>
          <w:rStyle w:val="a-size-extra-large3"/>
          <w:rFonts w:ascii="Times New Roman" w:hAnsi="Times New Roman" w:cs="Times New Roman"/>
          <w:i/>
          <w:sz w:val="24"/>
          <w:szCs w:val="24"/>
        </w:rPr>
        <w:t xml:space="preserve"> and How to Develop a Project from Start to Finish </w:t>
      </w:r>
      <w:r w:rsidRPr="00030C3A">
        <w:rPr>
          <w:rStyle w:val="a-size-extra-large3"/>
          <w:rFonts w:ascii="Times New Roman" w:hAnsi="Times New Roman" w:cs="Times New Roman"/>
          <w:sz w:val="24"/>
          <w:szCs w:val="24"/>
        </w:rPr>
        <w:t>(Bishop-Clark and Dietz-</w:t>
      </w:r>
      <w:proofErr w:type="spellStart"/>
      <w:r w:rsidRPr="00030C3A">
        <w:rPr>
          <w:rStyle w:val="a-size-extra-large3"/>
          <w:rFonts w:ascii="Times New Roman" w:hAnsi="Times New Roman" w:cs="Times New Roman"/>
          <w:sz w:val="24"/>
          <w:szCs w:val="24"/>
        </w:rPr>
        <w:t>Uhler</w:t>
      </w:r>
      <w:proofErr w:type="spellEnd"/>
      <w:r w:rsidRPr="00030C3A">
        <w:rPr>
          <w:rStyle w:val="a-size-extra-large3"/>
          <w:rFonts w:ascii="Times New Roman" w:hAnsi="Times New Roman" w:cs="Times New Roman"/>
          <w:sz w:val="24"/>
          <w:szCs w:val="24"/>
        </w:rPr>
        <w:t>, 2012, VA:  Stylus Publishing).</w:t>
      </w:r>
    </w:p>
    <w:p w:rsidR="005B51CE" w:rsidRPr="00030C3A" w:rsidRDefault="005B51CE" w:rsidP="005B51CE">
      <w:pPr>
        <w:pStyle w:val="ListParagraph"/>
        <w:numPr>
          <w:ilvl w:val="0"/>
          <w:numId w:val="7"/>
        </w:numPr>
        <w:rPr>
          <w:rStyle w:val="a-size-extra-large3"/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030C3A">
        <w:rPr>
          <w:rStyle w:val="a-size-extra-large3"/>
          <w:rFonts w:ascii="Times New Roman" w:hAnsi="Times New Roman" w:cs="Times New Roman"/>
          <w:i/>
          <w:color w:val="111111"/>
          <w:sz w:val="24"/>
          <w:szCs w:val="24"/>
        </w:rPr>
        <w:t xml:space="preserve">Enhancing Learning Through the Scholarship of Teaching and Learning: The Challenges and Joys of Juggling </w:t>
      </w:r>
      <w:r w:rsidRPr="00030C3A">
        <w:rPr>
          <w:rStyle w:val="a-size-extra-large3"/>
          <w:rFonts w:ascii="Times New Roman" w:hAnsi="Times New Roman" w:cs="Times New Roman"/>
          <w:color w:val="111111"/>
          <w:sz w:val="24"/>
          <w:szCs w:val="24"/>
        </w:rPr>
        <w:t>(McKinney, 2007, CA:  Anker Publishing).</w:t>
      </w:r>
    </w:p>
    <w:p w:rsidR="005B51CE" w:rsidRPr="00030C3A" w:rsidRDefault="005B51CE" w:rsidP="005B51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030C3A">
        <w:rPr>
          <w:rStyle w:val="a-size-extra-large3"/>
          <w:rFonts w:ascii="Times New Roman" w:hAnsi="Times New Roman" w:cs="Times New Roman"/>
          <w:i/>
          <w:color w:val="111111"/>
          <w:sz w:val="24"/>
          <w:szCs w:val="24"/>
        </w:rPr>
        <w:t xml:space="preserve">Doing the Scholarship of Teaching and Learning, Measuring Systematic Changes to Teaching and Improvements in Learning: New Directions for Teaching and Learning </w:t>
      </w:r>
      <w:r w:rsidRPr="00030C3A">
        <w:rPr>
          <w:rStyle w:val="a-size-extra-large3"/>
          <w:rFonts w:ascii="Times New Roman" w:hAnsi="Times New Roman" w:cs="Times New Roman"/>
          <w:color w:val="111111"/>
          <w:sz w:val="24"/>
          <w:szCs w:val="24"/>
        </w:rPr>
        <w:t>(</w:t>
      </w:r>
      <w:proofErr w:type="spellStart"/>
      <w:r w:rsidRPr="00030C3A">
        <w:rPr>
          <w:rStyle w:val="a-size-extra-large3"/>
          <w:rFonts w:ascii="Times New Roman" w:hAnsi="Times New Roman" w:cs="Times New Roman"/>
          <w:color w:val="111111"/>
          <w:sz w:val="24"/>
          <w:szCs w:val="24"/>
        </w:rPr>
        <w:t>Gurung</w:t>
      </w:r>
      <w:proofErr w:type="spellEnd"/>
      <w:r w:rsidRPr="00030C3A">
        <w:rPr>
          <w:rStyle w:val="a-size-extra-large3"/>
          <w:rFonts w:ascii="Times New Roman" w:hAnsi="Times New Roman" w:cs="Times New Roman"/>
          <w:color w:val="111111"/>
          <w:sz w:val="24"/>
          <w:szCs w:val="24"/>
        </w:rPr>
        <w:t xml:space="preserve"> &amp; Wilson, Eds., 2013, CA:  Wiley Periodicals, </w:t>
      </w:r>
      <w:proofErr w:type="spellStart"/>
      <w:r w:rsidRPr="00030C3A">
        <w:rPr>
          <w:rStyle w:val="a-size-extra-large3"/>
          <w:rFonts w:ascii="Times New Roman" w:hAnsi="Times New Roman" w:cs="Times New Roman"/>
          <w:color w:val="111111"/>
          <w:sz w:val="24"/>
          <w:szCs w:val="24"/>
        </w:rPr>
        <w:t>Jossey</w:t>
      </w:r>
      <w:proofErr w:type="spellEnd"/>
      <w:r w:rsidRPr="00030C3A">
        <w:rPr>
          <w:rStyle w:val="a-size-extra-large3"/>
          <w:rFonts w:ascii="Times New Roman" w:hAnsi="Times New Roman" w:cs="Times New Roman"/>
          <w:color w:val="111111"/>
          <w:sz w:val="24"/>
          <w:szCs w:val="24"/>
        </w:rPr>
        <w:t>-Bass).</w:t>
      </w:r>
    </w:p>
    <w:p w:rsidR="005B51CE" w:rsidRPr="009662D5" w:rsidRDefault="005B51CE" w:rsidP="005B51CE">
      <w:pPr>
        <w:rPr>
          <w:rFonts w:ascii="Times New Roman" w:hAnsi="Times New Roman" w:cs="Times New Roman"/>
          <w:b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</w:p>
    <w:p w:rsidR="005B51CE" w:rsidRDefault="005B51CE" w:rsidP="005B51CE">
      <w:pPr>
        <w:pStyle w:val="ListParagraph"/>
        <w:rPr>
          <w:b/>
          <w:color w:val="00B05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5B51CE" w:rsidRDefault="005B51CE" w:rsidP="005B51CE">
      <w:pPr>
        <w:pStyle w:val="ListParagraph"/>
        <w:rPr>
          <w:b/>
          <w:color w:val="00B05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5B51CE" w:rsidRDefault="005B51CE" w:rsidP="005B51CE">
      <w:pPr>
        <w:pStyle w:val="ListParagraph"/>
        <w:rPr>
          <w:b/>
          <w:color w:val="00B05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5B51CE" w:rsidRDefault="005B51CE" w:rsidP="005B51CE">
      <w:pPr>
        <w:pStyle w:val="ListParagraph"/>
        <w:rPr>
          <w:b/>
          <w:color w:val="00B05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5B51CE" w:rsidRPr="00B63401" w:rsidRDefault="005B51CE" w:rsidP="005B51CE">
      <w:pPr>
        <w:pStyle w:val="ListParagraph"/>
        <w:rPr>
          <w:rFonts w:ascii="Times New Roman" w:hAnsi="Times New Roman" w:cs="Times New Roman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B63401">
        <w:rPr>
          <w:b/>
          <w:color w:val="00B05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*</w:t>
      </w:r>
      <w:r w:rsidRPr="00B63401">
        <w:rPr>
          <w:rFonts w:ascii="Times New Roman" w:hAnsi="Times New Roman" w:cs="Times New Roman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Available for check-out –</w:t>
      </w:r>
      <w:r>
        <w:rPr>
          <w:rFonts w:ascii="Times New Roman" w:hAnsi="Times New Roman" w:cs="Times New Roman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CNHH</w:t>
      </w:r>
      <w:proofErr w:type="spellEnd"/>
      <w:r>
        <w:rPr>
          <w:rFonts w:ascii="Times New Roman" w:hAnsi="Times New Roman" w:cs="Times New Roman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(Horrigan)</w:t>
      </w:r>
      <w:r w:rsidRPr="00B63401">
        <w:rPr>
          <w:rFonts w:ascii="Times New Roman" w:hAnsi="Times New Roman" w:cs="Times New Roman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209</w:t>
      </w:r>
    </w:p>
    <w:p w:rsidR="00B63401" w:rsidRPr="00B63401" w:rsidRDefault="00B63401" w:rsidP="00B63401">
      <w:pPr>
        <w:pStyle w:val="ListParagraph"/>
        <w:rPr>
          <w:rFonts w:ascii="Times New Roman" w:hAnsi="Times New Roman" w:cs="Times New Roman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</w:rPr>
      </w:pPr>
    </w:p>
    <w:sectPr w:rsidR="00B63401" w:rsidRPr="00B63401" w:rsidSect="00B63401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AAC"/>
    <w:multiLevelType w:val="hybridMultilevel"/>
    <w:tmpl w:val="476C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B7C49"/>
    <w:multiLevelType w:val="hybridMultilevel"/>
    <w:tmpl w:val="B932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E09C6"/>
    <w:multiLevelType w:val="hybridMultilevel"/>
    <w:tmpl w:val="22E0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C126C"/>
    <w:multiLevelType w:val="hybridMultilevel"/>
    <w:tmpl w:val="DB84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364BA"/>
    <w:multiLevelType w:val="hybridMultilevel"/>
    <w:tmpl w:val="13D8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7195"/>
    <w:multiLevelType w:val="hybridMultilevel"/>
    <w:tmpl w:val="7024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37BD3"/>
    <w:multiLevelType w:val="hybridMultilevel"/>
    <w:tmpl w:val="454A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B3"/>
    <w:rsid w:val="00030C3A"/>
    <w:rsid w:val="00572E66"/>
    <w:rsid w:val="005B51CE"/>
    <w:rsid w:val="006540B3"/>
    <w:rsid w:val="006D35EA"/>
    <w:rsid w:val="008561F6"/>
    <w:rsid w:val="00934BA1"/>
    <w:rsid w:val="00A23AC7"/>
    <w:rsid w:val="00AB03A8"/>
    <w:rsid w:val="00B63401"/>
    <w:rsid w:val="00C50A91"/>
    <w:rsid w:val="00CE68BA"/>
    <w:rsid w:val="00D0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0B3"/>
    <w:pPr>
      <w:ind w:left="720"/>
      <w:contextualSpacing/>
    </w:pPr>
  </w:style>
  <w:style w:type="character" w:customStyle="1" w:styleId="a-size-extra-large3">
    <w:name w:val="a-size-extra-large3"/>
    <w:basedOn w:val="DefaultParagraphFont"/>
    <w:rsid w:val="005B51CE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0B3"/>
    <w:pPr>
      <w:ind w:left="720"/>
      <w:contextualSpacing/>
    </w:pPr>
  </w:style>
  <w:style w:type="character" w:customStyle="1" w:styleId="a-size-extra-large3">
    <w:name w:val="a-size-extra-large3"/>
    <w:basedOn w:val="DefaultParagraphFont"/>
    <w:rsid w:val="005B51CE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dgriffin</cp:lastModifiedBy>
  <cp:revision>5</cp:revision>
  <cp:lastPrinted>2015-08-24T19:05:00Z</cp:lastPrinted>
  <dcterms:created xsi:type="dcterms:W3CDTF">2015-08-24T19:00:00Z</dcterms:created>
  <dcterms:modified xsi:type="dcterms:W3CDTF">2015-08-24T19:06:00Z</dcterms:modified>
</cp:coreProperties>
</file>