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8FC" w:rsidRPr="00C436AA" w:rsidRDefault="006868FC" w:rsidP="00283495">
      <w:pPr>
        <w:rPr>
          <w:b/>
          <w:sz w:val="28"/>
        </w:rPr>
      </w:pPr>
      <w:bookmarkStart w:id="0" w:name="_GoBack"/>
      <w:bookmarkEnd w:id="0"/>
      <w:r w:rsidRPr="00C436AA">
        <w:rPr>
          <w:b/>
          <w:sz w:val="28"/>
        </w:rPr>
        <w:t>Appendix C:   Laboratory Safety</w:t>
      </w:r>
    </w:p>
    <w:p w:rsidR="006868FC" w:rsidRPr="00C436AA" w:rsidRDefault="006868FC" w:rsidP="006868FC">
      <w:pPr>
        <w:spacing w:after="0"/>
        <w:contextualSpacing/>
        <w:rPr>
          <w:b/>
        </w:rPr>
      </w:pPr>
    </w:p>
    <w:p w:rsidR="0038720E" w:rsidRPr="00C436AA" w:rsidRDefault="0038720E" w:rsidP="0038720E">
      <w:pPr>
        <w:spacing w:after="0"/>
        <w:contextualSpacing/>
      </w:pPr>
      <w:r w:rsidRPr="00C436AA">
        <w:t xml:space="preserve">Faculty have primary responsibility for ensuring student safety and properly training all enrolled students, visitors, and employees in their labs, or courses. Faculty will be expected to </w:t>
      </w:r>
      <w:r w:rsidR="00263F18" w:rsidRPr="00C436AA">
        <w:t>comply with the IBC Handbook guidelines and practices.  Any failure to comply with the guidelines for laboratory safety guidelines may pose an unwarranted to risk to students, staff, and faculty.  The following forms have been created to document compliance</w:t>
      </w:r>
      <w:r w:rsidRPr="00C436AA">
        <w:t>:</w:t>
      </w:r>
    </w:p>
    <w:p w:rsidR="0038720E" w:rsidRPr="00C436AA" w:rsidRDefault="00263F18" w:rsidP="0038720E">
      <w:pPr>
        <w:pStyle w:val="ListParagraph"/>
        <w:numPr>
          <w:ilvl w:val="0"/>
          <w:numId w:val="76"/>
        </w:numPr>
        <w:spacing w:after="0"/>
      </w:pPr>
      <w:r w:rsidRPr="00C436AA">
        <w:t xml:space="preserve">Lab Safety Statements </w:t>
      </w:r>
    </w:p>
    <w:p w:rsidR="00263F18" w:rsidRPr="00C436AA" w:rsidRDefault="00263F18" w:rsidP="0038720E">
      <w:pPr>
        <w:pStyle w:val="ListParagraph"/>
        <w:numPr>
          <w:ilvl w:val="0"/>
          <w:numId w:val="76"/>
        </w:numPr>
        <w:spacing w:after="0"/>
      </w:pPr>
      <w:r w:rsidRPr="00C436AA">
        <w:t xml:space="preserve">Laboratory </w:t>
      </w:r>
      <w:r w:rsidR="00DF6B02" w:rsidRPr="00C436AA">
        <w:t xml:space="preserve">Inspection </w:t>
      </w:r>
      <w:r w:rsidRPr="00C436AA">
        <w:t>Checklists</w:t>
      </w:r>
    </w:p>
    <w:p w:rsidR="00263F18" w:rsidRPr="00C436AA" w:rsidRDefault="00263F18" w:rsidP="003E068A">
      <w:pPr>
        <w:spacing w:after="0"/>
      </w:pPr>
    </w:p>
    <w:p w:rsidR="00263F18" w:rsidRPr="00C436AA" w:rsidRDefault="00263F18" w:rsidP="003E068A">
      <w:pPr>
        <w:spacing w:after="0"/>
      </w:pPr>
      <w:r w:rsidRPr="00C436AA">
        <w:t xml:space="preserve"> In addition to forms, this appendix serves as a resource and provides critical information on lab safety, material handling, material disposal, and provides an overview of NIH defined risk levels and risk assessment practices. </w:t>
      </w:r>
    </w:p>
    <w:p w:rsidR="0038720E" w:rsidRPr="00C436AA" w:rsidRDefault="0038720E" w:rsidP="0038720E">
      <w:pPr>
        <w:spacing w:after="0"/>
      </w:pPr>
    </w:p>
    <w:p w:rsidR="004D0D3E" w:rsidRPr="00C436AA" w:rsidRDefault="0038720E" w:rsidP="0038720E">
      <w:pPr>
        <w:spacing w:after="0"/>
      </w:pPr>
      <w:r w:rsidRPr="00C436AA">
        <w:t xml:space="preserve">Academic Department Chairpersons or Program Directors are responsible for </w:t>
      </w:r>
    </w:p>
    <w:p w:rsidR="004D0D3E" w:rsidRPr="00C436AA" w:rsidRDefault="004D0D3E" w:rsidP="004D0D3E">
      <w:pPr>
        <w:pStyle w:val="ListParagraph"/>
        <w:numPr>
          <w:ilvl w:val="0"/>
          <w:numId w:val="77"/>
        </w:numPr>
        <w:spacing w:after="0"/>
      </w:pPr>
      <w:r w:rsidRPr="00C436AA">
        <w:t>E</w:t>
      </w:r>
      <w:r w:rsidR="0038720E" w:rsidRPr="00C436AA">
        <w:t xml:space="preserve">nsuring that proper lab safety training instruction is provided to all </w:t>
      </w:r>
      <w:r w:rsidR="00263F18" w:rsidRPr="00C436AA">
        <w:t xml:space="preserve">staff, faculty, and </w:t>
      </w:r>
      <w:r w:rsidR="0038720E" w:rsidRPr="00C436AA">
        <w:t>students and that, where appropriate, advanced training occurs (i.e., BBP)</w:t>
      </w:r>
    </w:p>
    <w:p w:rsidR="004D0D3E" w:rsidRPr="00C436AA" w:rsidRDefault="00263F18" w:rsidP="004D0D3E">
      <w:pPr>
        <w:pStyle w:val="ListParagraph"/>
        <w:numPr>
          <w:ilvl w:val="0"/>
          <w:numId w:val="77"/>
        </w:numPr>
        <w:spacing w:after="0"/>
      </w:pPr>
      <w:r w:rsidRPr="00C436AA">
        <w:t xml:space="preserve">Regular, preferably annual, </w:t>
      </w:r>
      <w:r w:rsidR="0038720E" w:rsidRPr="00C436AA">
        <w:t>safety inspections of all research facilities assigned to faculty and/or labs and classroom where students engage in learning activities</w:t>
      </w:r>
    </w:p>
    <w:p w:rsidR="00CC6D8D" w:rsidRPr="00C436AA" w:rsidRDefault="00CC6D8D" w:rsidP="00CC6D8D">
      <w:pPr>
        <w:pStyle w:val="ListParagraph"/>
        <w:numPr>
          <w:ilvl w:val="0"/>
          <w:numId w:val="77"/>
        </w:numPr>
        <w:spacing w:after="0"/>
      </w:pPr>
      <w:r w:rsidRPr="00C436AA">
        <w:t xml:space="preserve">Forward a comprehensive list of all live material being used, to the IBC Chair, annually and no later than </w:t>
      </w:r>
      <w:r w:rsidR="00140385" w:rsidRPr="00C436AA">
        <w:t>September</w:t>
      </w:r>
      <w:r w:rsidRPr="00C436AA">
        <w:t xml:space="preserve"> 1; when appropriate, the list should be amended throughout the year</w:t>
      </w:r>
      <w:r w:rsidR="00263F18" w:rsidRPr="00C436AA">
        <w:t xml:space="preserve"> </w:t>
      </w:r>
    </w:p>
    <w:p w:rsidR="004D0D3E" w:rsidRPr="00C436AA" w:rsidRDefault="004D0D3E" w:rsidP="004D0D3E">
      <w:pPr>
        <w:spacing w:after="0"/>
      </w:pPr>
    </w:p>
    <w:p w:rsidR="00CC6D8D" w:rsidRPr="00C436AA" w:rsidRDefault="00CC6D8D" w:rsidP="004D0D3E">
      <w:pPr>
        <w:spacing w:after="0"/>
        <w:rPr>
          <w:b/>
        </w:rPr>
      </w:pPr>
    </w:p>
    <w:p w:rsidR="0099430B" w:rsidRPr="00C436AA" w:rsidRDefault="0099430B">
      <w:pPr>
        <w:rPr>
          <w:b/>
          <w:sz w:val="28"/>
        </w:rPr>
      </w:pPr>
      <w:r w:rsidRPr="00C436AA">
        <w:rPr>
          <w:b/>
          <w:sz w:val="28"/>
        </w:rPr>
        <w:br w:type="page"/>
      </w:r>
    </w:p>
    <w:p w:rsidR="006868FC" w:rsidRPr="00C436AA" w:rsidRDefault="006868FC" w:rsidP="006868FC">
      <w:pPr>
        <w:spacing w:after="0"/>
        <w:contextualSpacing/>
        <w:jc w:val="center"/>
        <w:rPr>
          <w:b/>
        </w:rPr>
      </w:pPr>
      <w:r w:rsidRPr="00C436AA">
        <w:rPr>
          <w:b/>
          <w:sz w:val="28"/>
        </w:rPr>
        <w:lastRenderedPageBreak/>
        <w:t xml:space="preserve"> </w:t>
      </w:r>
      <w:r w:rsidR="00CC6D8D" w:rsidRPr="00C436AA">
        <w:rPr>
          <w:b/>
        </w:rPr>
        <w:t>Laboratory P</w:t>
      </w:r>
      <w:r w:rsidRPr="00C436AA">
        <w:rPr>
          <w:b/>
        </w:rPr>
        <w:t xml:space="preserve">rocedures and </w:t>
      </w:r>
      <w:r w:rsidR="00CC6D8D" w:rsidRPr="00C436AA">
        <w:rPr>
          <w:b/>
        </w:rPr>
        <w:t>Work P</w:t>
      </w:r>
      <w:r w:rsidRPr="00C436AA">
        <w:rPr>
          <w:b/>
        </w:rPr>
        <w:t>ractices</w:t>
      </w:r>
    </w:p>
    <w:p w:rsidR="00CC6D8D" w:rsidRPr="00C436AA" w:rsidRDefault="00CC6D8D" w:rsidP="006868FC">
      <w:pPr>
        <w:spacing w:after="0"/>
        <w:contextualSpacing/>
        <w:jc w:val="center"/>
        <w:rPr>
          <w:b/>
        </w:rPr>
      </w:pPr>
    </w:p>
    <w:p w:rsidR="006868FC" w:rsidRPr="00C436AA" w:rsidRDefault="006868FC" w:rsidP="006868FC">
      <w:pPr>
        <w:spacing w:after="0"/>
        <w:ind w:left="720"/>
        <w:contextualSpacing/>
      </w:pPr>
      <w:r w:rsidRPr="00C436AA">
        <w:t>Laboratory personnel should seek to utilize laboratory practices that are the most effective, but limit exposure to potentially infectious material. Consider the availability of safer, alternative procedures or non-infectious or less infectious organisms that could be substituted, and yet provide the desired outcome. While there is a wealth of acceptable procedures that have been performed in the laboratory for many years, the inherent safety of an activity is not always implied from its long-term usage. Consider the example of mouth pipetting, commonly used for many years, which is now considered a high-risk practice.</w:t>
      </w:r>
    </w:p>
    <w:p w:rsidR="006868FC" w:rsidRPr="00C436AA" w:rsidRDefault="006868FC" w:rsidP="006868FC">
      <w:pPr>
        <w:spacing w:after="0"/>
        <w:ind w:left="720"/>
        <w:contextualSpacing/>
        <w:rPr>
          <w:u w:val="single"/>
        </w:rPr>
      </w:pPr>
    </w:p>
    <w:p w:rsidR="006868FC" w:rsidRPr="00C436AA" w:rsidRDefault="006868FC" w:rsidP="006868FC">
      <w:pPr>
        <w:spacing w:after="0"/>
        <w:contextualSpacing/>
      </w:pPr>
      <w:r w:rsidRPr="00C436AA">
        <w:rPr>
          <w:b/>
        </w:rPr>
        <w:t>General</w:t>
      </w:r>
      <w:r w:rsidR="00140385" w:rsidRPr="00C436AA">
        <w:rPr>
          <w:b/>
        </w:rPr>
        <w:t>ly</w:t>
      </w:r>
      <w:r w:rsidRPr="00C436AA">
        <w:rPr>
          <w:b/>
        </w:rPr>
        <w:t xml:space="preserve"> Acceptable Laboratory Practices</w:t>
      </w:r>
    </w:p>
    <w:p w:rsidR="006868FC" w:rsidRPr="00C436AA" w:rsidRDefault="006868FC" w:rsidP="006868FC">
      <w:pPr>
        <w:pStyle w:val="ListParagraph"/>
        <w:numPr>
          <w:ilvl w:val="0"/>
          <w:numId w:val="40"/>
        </w:numPr>
        <w:spacing w:after="0"/>
      </w:pPr>
      <w:r w:rsidRPr="00C436AA">
        <w:t xml:space="preserve">Outer street clothing (coats, hats, etc.) should be kept in an area where accidental contamination with infectious or other hazardous materials is unlikely to occur. </w:t>
      </w:r>
    </w:p>
    <w:p w:rsidR="006868FC" w:rsidRPr="00C436AA" w:rsidRDefault="006868FC" w:rsidP="006868FC">
      <w:pPr>
        <w:pStyle w:val="ListParagraph"/>
        <w:spacing w:after="0"/>
      </w:pPr>
    </w:p>
    <w:p w:rsidR="006868FC" w:rsidRPr="00C436AA" w:rsidRDefault="006868FC" w:rsidP="006868FC">
      <w:pPr>
        <w:pStyle w:val="ListParagraph"/>
        <w:numPr>
          <w:ilvl w:val="0"/>
          <w:numId w:val="40"/>
        </w:numPr>
        <w:spacing w:after="0"/>
      </w:pPr>
      <w:r w:rsidRPr="00C436AA">
        <w:t>Long hair, beards, and loose-flapping clothing are potentially dangerous when working near biohazard</w:t>
      </w:r>
      <w:r w:rsidR="00140385" w:rsidRPr="00C436AA">
        <w:t>ous</w:t>
      </w:r>
      <w:r w:rsidRPr="00C436AA">
        <w:t xml:space="preserve"> materials that could be inadvertently spilled, or moving laboratory equipment. Tying back hair or employment of hairnets should be encouraged in all laboratories. </w:t>
      </w:r>
    </w:p>
    <w:p w:rsidR="006868FC" w:rsidRPr="00C436AA" w:rsidRDefault="006868FC" w:rsidP="006868FC">
      <w:pPr>
        <w:pStyle w:val="ListParagraph"/>
        <w:spacing w:after="0"/>
      </w:pPr>
    </w:p>
    <w:p w:rsidR="006868FC" w:rsidRPr="00C436AA" w:rsidRDefault="006868FC" w:rsidP="006868FC">
      <w:pPr>
        <w:pStyle w:val="ListParagraph"/>
        <w:numPr>
          <w:ilvl w:val="0"/>
          <w:numId w:val="40"/>
        </w:numPr>
        <w:spacing w:after="0"/>
      </w:pPr>
      <w:r w:rsidRPr="00C436AA">
        <w:t>Keep jewelry to a minimum. Do not wear dangling jewelry in the lab.</w:t>
      </w:r>
    </w:p>
    <w:p w:rsidR="006868FC" w:rsidRPr="00C436AA" w:rsidRDefault="006868FC" w:rsidP="006868FC">
      <w:pPr>
        <w:pStyle w:val="ListParagraph"/>
        <w:spacing w:after="0"/>
      </w:pPr>
    </w:p>
    <w:p w:rsidR="006868FC" w:rsidRPr="00C436AA" w:rsidRDefault="006868FC" w:rsidP="006868FC">
      <w:pPr>
        <w:pStyle w:val="ListParagraph"/>
        <w:numPr>
          <w:ilvl w:val="0"/>
          <w:numId w:val="40"/>
        </w:numPr>
        <w:spacing w:after="0"/>
      </w:pPr>
      <w:r w:rsidRPr="00C436AA">
        <w:t xml:space="preserve">Consideration must be given to whether a person should be permitted to work alone on a biohazardous laboratory operation. Emergency situations often necessitate actions by others if someone is contaminated in the incident, such as a spill, in order to prevent injury and avoid additional contamination away from the spill site. The Faculty or lab supervisor must evaluate and </w:t>
      </w:r>
      <w:r w:rsidR="0099430B" w:rsidRPr="00C436AA">
        <w:t xml:space="preserve">establish lab guidelines </w:t>
      </w:r>
      <w:r w:rsidRPr="00C436AA">
        <w:t>in this regard.</w:t>
      </w:r>
    </w:p>
    <w:p w:rsidR="006868FC" w:rsidRPr="00C436AA" w:rsidRDefault="006868FC" w:rsidP="006868FC">
      <w:pPr>
        <w:pStyle w:val="ListParagraph"/>
        <w:spacing w:after="0"/>
      </w:pPr>
    </w:p>
    <w:p w:rsidR="006868FC" w:rsidRPr="00C436AA" w:rsidRDefault="006868FC" w:rsidP="006868FC">
      <w:pPr>
        <w:pStyle w:val="ListParagraph"/>
        <w:numPr>
          <w:ilvl w:val="0"/>
          <w:numId w:val="40"/>
        </w:numPr>
        <w:spacing w:after="0"/>
      </w:pPr>
      <w:r w:rsidRPr="00C436AA">
        <w:t>Protection of the eyes is a matter which should be given high priority in every laboratory. Signs indicating "Eye Protection Required" should be prominently displayed in all areas where a hazardous exposure may exist. Infection can occur through the eyes if a pathogenic microorganism is splattered into the eye, and many chemicals commonly employed in the laboratory can cause serious damage if similarly deposited. Safety glasses, goggles, or a face shield should be worn when necessary.</w:t>
      </w:r>
    </w:p>
    <w:p w:rsidR="006868FC" w:rsidRPr="00C436AA" w:rsidRDefault="006868FC" w:rsidP="006868FC">
      <w:pPr>
        <w:pStyle w:val="ListParagraph"/>
        <w:spacing w:after="0"/>
      </w:pPr>
    </w:p>
    <w:p w:rsidR="006868FC" w:rsidRPr="00C436AA" w:rsidRDefault="006868FC" w:rsidP="006868FC">
      <w:pPr>
        <w:pStyle w:val="ListParagraph"/>
        <w:numPr>
          <w:ilvl w:val="0"/>
          <w:numId w:val="40"/>
        </w:numPr>
        <w:spacing w:after="0"/>
      </w:pPr>
      <w:r w:rsidRPr="00C436AA">
        <w:t>Every laboratory that uses materials that are irritating to the eyes must have an eyewash fountain. These eyewash fountains must be ANSI approved.</w:t>
      </w:r>
    </w:p>
    <w:p w:rsidR="006868FC" w:rsidRPr="00C436AA" w:rsidRDefault="006868FC" w:rsidP="006868FC">
      <w:pPr>
        <w:pStyle w:val="ListParagraph"/>
        <w:spacing w:after="0"/>
      </w:pPr>
    </w:p>
    <w:p w:rsidR="006868FC" w:rsidRPr="00C436AA" w:rsidRDefault="006868FC" w:rsidP="006868FC">
      <w:pPr>
        <w:pStyle w:val="ListParagraph"/>
        <w:numPr>
          <w:ilvl w:val="0"/>
          <w:numId w:val="40"/>
        </w:numPr>
        <w:spacing w:after="0"/>
      </w:pPr>
      <w:r w:rsidRPr="00C436AA">
        <w:t>Laboratory bench</w:t>
      </w:r>
      <w:r w:rsidR="008C657E" w:rsidRPr="00C436AA">
        <w:t xml:space="preserve"> </w:t>
      </w:r>
      <w:r w:rsidRPr="00C436AA">
        <w:t>tops must be impervious to water and chemically and thermally resistant. Laboratory chairs must be covered with non-porous material that facilitates cleaning and decontamination with an appropriate disinfectant. Substitute plastic ware for glassware wherever possible.</w:t>
      </w:r>
      <w:r w:rsidRPr="00C436AA" w:rsidDel="00202447">
        <w:t xml:space="preserve"> </w:t>
      </w:r>
    </w:p>
    <w:p w:rsidR="006868FC" w:rsidRPr="00C436AA" w:rsidRDefault="006868FC" w:rsidP="006868FC">
      <w:pPr>
        <w:pStyle w:val="ListParagraph"/>
        <w:spacing w:after="0"/>
      </w:pPr>
    </w:p>
    <w:p w:rsidR="006868FC" w:rsidRPr="00C436AA" w:rsidRDefault="006868FC" w:rsidP="006868FC">
      <w:pPr>
        <w:pStyle w:val="ListParagraph"/>
        <w:spacing w:after="0"/>
      </w:pPr>
    </w:p>
    <w:p w:rsidR="006868FC" w:rsidRPr="00C436AA" w:rsidRDefault="006868FC" w:rsidP="006868FC">
      <w:pPr>
        <w:pStyle w:val="ListParagraph"/>
        <w:spacing w:after="0"/>
      </w:pPr>
    </w:p>
    <w:p w:rsidR="006868FC" w:rsidRPr="00C436AA" w:rsidRDefault="006868FC" w:rsidP="006868FC">
      <w:pPr>
        <w:pStyle w:val="ListParagraph"/>
        <w:spacing w:after="0"/>
      </w:pPr>
    </w:p>
    <w:p w:rsidR="006868FC" w:rsidRPr="00C436AA" w:rsidRDefault="006868FC" w:rsidP="006868FC">
      <w:pPr>
        <w:pStyle w:val="ListParagraph"/>
        <w:spacing w:after="0"/>
      </w:pPr>
    </w:p>
    <w:p w:rsidR="006868FC" w:rsidRPr="00C436AA" w:rsidRDefault="006868FC" w:rsidP="006868FC">
      <w:pPr>
        <w:pStyle w:val="ListParagraph"/>
        <w:spacing w:after="0"/>
      </w:pPr>
    </w:p>
    <w:p w:rsidR="00EE26B0" w:rsidRPr="00C436AA" w:rsidRDefault="00EE26B0">
      <w:pPr>
        <w:rPr>
          <w:b/>
        </w:rPr>
      </w:pPr>
      <w:r w:rsidRPr="00C436AA">
        <w:rPr>
          <w:b/>
        </w:rPr>
        <w:br w:type="page"/>
      </w:r>
    </w:p>
    <w:p w:rsidR="006868FC" w:rsidRPr="00C436AA" w:rsidRDefault="006868FC" w:rsidP="006868FC">
      <w:pPr>
        <w:spacing w:after="0"/>
        <w:contextualSpacing/>
        <w:jc w:val="center"/>
        <w:rPr>
          <w:b/>
        </w:rPr>
      </w:pPr>
      <w:r w:rsidRPr="00C436AA">
        <w:rPr>
          <w:b/>
        </w:rPr>
        <w:lastRenderedPageBreak/>
        <w:t>Standard Microbiological Work Practices</w:t>
      </w:r>
    </w:p>
    <w:p w:rsidR="00EE26B0" w:rsidRPr="00C436AA" w:rsidRDefault="00EE26B0" w:rsidP="006868FC">
      <w:pPr>
        <w:spacing w:after="0"/>
        <w:contextualSpacing/>
        <w:jc w:val="center"/>
        <w:rPr>
          <w:b/>
        </w:rPr>
      </w:pPr>
    </w:p>
    <w:p w:rsidR="006868FC" w:rsidRPr="00C436AA" w:rsidRDefault="006868FC" w:rsidP="006868FC">
      <w:pPr>
        <w:spacing w:after="0"/>
        <w:ind w:left="720"/>
        <w:contextualSpacing/>
      </w:pPr>
      <w:r w:rsidRPr="00C436AA">
        <w:t xml:space="preserve">The overall use of standard microbiological practices can minimize and even prevent exposure to biohazardous materials. Standard practices are based on the primary need to protect the worker, coworkers, community and environment while assuring product integrity.  Faculty or laboratory supervisor should limit or restrict access to the laboratory when experiments that involve infectious agents or biohazardous materials are conducted. Additionally, special entry requirements, such as personal protective equipment or immunizations might be required. </w:t>
      </w:r>
    </w:p>
    <w:p w:rsidR="006868FC" w:rsidRPr="00C436AA" w:rsidRDefault="006868FC" w:rsidP="006868FC">
      <w:pPr>
        <w:spacing w:after="0"/>
        <w:ind w:left="720"/>
        <w:contextualSpacing/>
      </w:pPr>
    </w:p>
    <w:p w:rsidR="006868FC" w:rsidRPr="00C436AA" w:rsidRDefault="006868FC" w:rsidP="006868FC">
      <w:pPr>
        <w:spacing w:after="0"/>
        <w:contextualSpacing/>
        <w:rPr>
          <w:b/>
        </w:rPr>
      </w:pPr>
      <w:r w:rsidRPr="00C436AA">
        <w:rPr>
          <w:b/>
        </w:rPr>
        <w:t>Standard practices should include:</w:t>
      </w:r>
    </w:p>
    <w:p w:rsidR="006868FC" w:rsidRPr="00C436AA" w:rsidRDefault="006868FC" w:rsidP="006868FC">
      <w:pPr>
        <w:pStyle w:val="ListParagraph"/>
        <w:numPr>
          <w:ilvl w:val="0"/>
          <w:numId w:val="41"/>
        </w:numPr>
        <w:spacing w:after="0"/>
      </w:pPr>
      <w:r w:rsidRPr="00C436AA">
        <w:t>Wash hands with soap and water after exposure to potentially infectious materials, after removing gloves and other personal protective equipment, after completion of any procedure in which biohazardous material is used, and before you leave the laboratory. If a sink with water and soap is not available or accessible, alcohol-based hand sanitizers (e.g., gels or foams) can be substituted.</w:t>
      </w:r>
    </w:p>
    <w:p w:rsidR="006868FC" w:rsidRPr="00C436AA" w:rsidRDefault="006868FC" w:rsidP="006868FC">
      <w:pPr>
        <w:pStyle w:val="ListParagraph"/>
        <w:spacing w:after="0"/>
      </w:pPr>
    </w:p>
    <w:p w:rsidR="006868FC" w:rsidRPr="00C436AA" w:rsidRDefault="006868FC" w:rsidP="006868FC">
      <w:pPr>
        <w:pStyle w:val="ListParagraph"/>
        <w:numPr>
          <w:ilvl w:val="0"/>
          <w:numId w:val="41"/>
        </w:numPr>
        <w:spacing w:after="0"/>
      </w:pPr>
      <w:r w:rsidRPr="00C436AA">
        <w:t xml:space="preserve">DO NOT eat, drink, smoke, apply cosmetics or lip balm, brush teeth, or handle contact lenses in work areas where biohazardous materials are stored or used. </w:t>
      </w:r>
    </w:p>
    <w:p w:rsidR="006868FC" w:rsidRPr="00C436AA" w:rsidRDefault="006868FC" w:rsidP="006868FC">
      <w:pPr>
        <w:pStyle w:val="ListParagraph"/>
        <w:spacing w:after="0"/>
      </w:pPr>
    </w:p>
    <w:p w:rsidR="006868FC" w:rsidRPr="00C436AA" w:rsidRDefault="006868FC" w:rsidP="006868FC">
      <w:pPr>
        <w:pStyle w:val="ListParagraph"/>
        <w:numPr>
          <w:ilvl w:val="0"/>
          <w:numId w:val="41"/>
        </w:numPr>
        <w:spacing w:after="0"/>
      </w:pPr>
      <w:r w:rsidRPr="00C436AA">
        <w:t xml:space="preserve">Storage of food in refrigerators or freezers used for infectious materials or chemical carcinogens is strictly forbidden. </w:t>
      </w:r>
    </w:p>
    <w:p w:rsidR="006868FC" w:rsidRPr="00C436AA" w:rsidRDefault="006868FC" w:rsidP="006868FC">
      <w:pPr>
        <w:pStyle w:val="ListParagraph"/>
        <w:spacing w:after="0"/>
      </w:pPr>
    </w:p>
    <w:p w:rsidR="006868FC" w:rsidRPr="00C436AA" w:rsidRDefault="006868FC" w:rsidP="006868FC">
      <w:pPr>
        <w:pStyle w:val="ListParagraph"/>
        <w:numPr>
          <w:ilvl w:val="0"/>
          <w:numId w:val="41"/>
        </w:numPr>
        <w:spacing w:after="0"/>
      </w:pPr>
      <w:r w:rsidRPr="00C436AA">
        <w:t xml:space="preserve">Use mechanical devices when pipetting. Mouth pipetting is expressly forbidden. </w:t>
      </w:r>
    </w:p>
    <w:p w:rsidR="006868FC" w:rsidRPr="00C436AA" w:rsidRDefault="006868FC" w:rsidP="006868FC">
      <w:pPr>
        <w:pStyle w:val="ListParagraph"/>
        <w:spacing w:after="0"/>
      </w:pPr>
    </w:p>
    <w:p w:rsidR="006868FC" w:rsidRPr="00C436AA" w:rsidRDefault="006868FC" w:rsidP="006868FC">
      <w:pPr>
        <w:pStyle w:val="ListParagraph"/>
        <w:numPr>
          <w:ilvl w:val="0"/>
          <w:numId w:val="41"/>
        </w:numPr>
        <w:spacing w:after="0"/>
      </w:pPr>
      <w:r w:rsidRPr="00C436AA">
        <w:t xml:space="preserve">Policies for the safe handling of sharps such as: </w:t>
      </w:r>
    </w:p>
    <w:p w:rsidR="006868FC" w:rsidRPr="00C436AA" w:rsidRDefault="006868FC" w:rsidP="006868FC">
      <w:pPr>
        <w:pStyle w:val="ListParagraph"/>
        <w:numPr>
          <w:ilvl w:val="1"/>
          <w:numId w:val="41"/>
        </w:numPr>
        <w:spacing w:after="0"/>
      </w:pPr>
      <w:r w:rsidRPr="00C436AA">
        <w:t>Securing unused hypodermic syringes and needles, and log their distribution</w:t>
      </w:r>
    </w:p>
    <w:p w:rsidR="006868FC" w:rsidRPr="00C436AA" w:rsidRDefault="006868FC" w:rsidP="006868FC">
      <w:pPr>
        <w:pStyle w:val="ListParagraph"/>
        <w:numPr>
          <w:ilvl w:val="1"/>
          <w:numId w:val="41"/>
        </w:numPr>
        <w:spacing w:after="0"/>
      </w:pPr>
      <w:r w:rsidRPr="00C436AA">
        <w:t xml:space="preserve">Utilizing one sharps item at a time. Do not leave sharps unattended </w:t>
      </w:r>
    </w:p>
    <w:p w:rsidR="006868FC" w:rsidRPr="00C436AA" w:rsidRDefault="006868FC" w:rsidP="006868FC">
      <w:pPr>
        <w:pStyle w:val="ListParagraph"/>
        <w:numPr>
          <w:ilvl w:val="1"/>
          <w:numId w:val="41"/>
        </w:numPr>
        <w:spacing w:after="0"/>
      </w:pPr>
      <w:r w:rsidRPr="00C436AA">
        <w:t xml:space="preserve">Having readily accessible sharps disposal containers close to work area </w:t>
      </w:r>
    </w:p>
    <w:p w:rsidR="006868FC" w:rsidRPr="00C436AA" w:rsidRDefault="006868FC" w:rsidP="006868FC">
      <w:pPr>
        <w:pStyle w:val="ListParagraph"/>
        <w:numPr>
          <w:ilvl w:val="1"/>
          <w:numId w:val="41"/>
        </w:numPr>
        <w:spacing w:after="0"/>
      </w:pPr>
      <w:r w:rsidRPr="00C436AA">
        <w:t>Incorporating engineered sharps injury protection systems (e.g., safer needles) when practical</w:t>
      </w:r>
    </w:p>
    <w:p w:rsidR="006868FC" w:rsidRPr="00C436AA" w:rsidRDefault="006868FC" w:rsidP="006868FC">
      <w:pPr>
        <w:pStyle w:val="ListParagraph"/>
        <w:numPr>
          <w:ilvl w:val="1"/>
          <w:numId w:val="41"/>
        </w:numPr>
        <w:spacing w:after="0"/>
      </w:pPr>
      <w:r w:rsidRPr="00C436AA">
        <w:t>Use sharps only when no other alternatives are available</w:t>
      </w:r>
    </w:p>
    <w:p w:rsidR="006868FC" w:rsidRPr="00C436AA" w:rsidRDefault="006868FC" w:rsidP="006868FC">
      <w:pPr>
        <w:pStyle w:val="ListParagraph"/>
        <w:spacing w:after="0"/>
        <w:ind w:left="1440"/>
      </w:pPr>
    </w:p>
    <w:p w:rsidR="006868FC" w:rsidRPr="00C436AA" w:rsidRDefault="006868FC" w:rsidP="006868FC">
      <w:pPr>
        <w:pStyle w:val="ListParagraph"/>
        <w:numPr>
          <w:ilvl w:val="0"/>
          <w:numId w:val="41"/>
        </w:numPr>
        <w:spacing w:after="0"/>
      </w:pPr>
      <w:r w:rsidRPr="00C436AA">
        <w:t>Activities that are likely to produce aerosols, splashing, or splattering of infectious or biohazardous materials (e.g., procedures such as vortexing, grinding, blending, sonicating, centrifuging, and cutting or slicing of infectious or biohazardous materials) should be performed in a certified Biological Safety Cabinet (Class II)</w:t>
      </w:r>
    </w:p>
    <w:p w:rsidR="006868FC" w:rsidRPr="00C436AA" w:rsidRDefault="006868FC" w:rsidP="006868FC">
      <w:pPr>
        <w:pStyle w:val="ListParagraph"/>
        <w:numPr>
          <w:ilvl w:val="1"/>
          <w:numId w:val="41"/>
        </w:numPr>
        <w:spacing w:after="0"/>
        <w:rPr>
          <w:u w:val="single"/>
        </w:rPr>
      </w:pPr>
      <w:r w:rsidRPr="00C436AA">
        <w:t xml:space="preserve">A Biological Safety Cabinet will be used when necessary to provide worker protection during aerosol generating procedures with human blood and OPIM (including human cells, tissue cultures, and blood products and blood components). </w:t>
      </w:r>
    </w:p>
    <w:p w:rsidR="006868FC" w:rsidRPr="00C436AA" w:rsidRDefault="006868FC" w:rsidP="006868FC">
      <w:pPr>
        <w:pStyle w:val="ListParagraph"/>
        <w:numPr>
          <w:ilvl w:val="1"/>
          <w:numId w:val="41"/>
        </w:numPr>
        <w:spacing w:after="0"/>
        <w:rPr>
          <w:u w:val="single"/>
        </w:rPr>
      </w:pPr>
      <w:r w:rsidRPr="00C436AA">
        <w:t xml:space="preserve">Class II Biological Safety Cabinet is recommended for manipulations of infectious agents that are likely to create aerosols (e.g., aspirating with a syringe, removing caps from tubes after centrifugation, vortexing of open tubes, sonication). </w:t>
      </w:r>
    </w:p>
    <w:p w:rsidR="006868FC" w:rsidRPr="00C436AA" w:rsidRDefault="006868FC" w:rsidP="006868FC">
      <w:pPr>
        <w:pStyle w:val="ListParagraph"/>
        <w:numPr>
          <w:ilvl w:val="1"/>
          <w:numId w:val="41"/>
        </w:numPr>
        <w:spacing w:after="0"/>
        <w:rPr>
          <w:u w:val="single"/>
        </w:rPr>
      </w:pPr>
      <w:r w:rsidRPr="00C436AA">
        <w:t>Class II Biological Safety Cabinets, while providing laminar airflow to protect research material, are designed with inward flow to protect personnel, and filtered exhaust air for environmental protection</w:t>
      </w:r>
      <w:r w:rsidR="00140385" w:rsidRPr="00C436AA">
        <w:t>.</w:t>
      </w:r>
      <w:r w:rsidRPr="00C436AA">
        <w:t xml:space="preserve"> HEPA filters (High Efficiency Particulate Air) inside</w:t>
      </w:r>
      <w:r w:rsidR="00140385" w:rsidRPr="00C436AA">
        <w:t xml:space="preserve"> </w:t>
      </w:r>
      <w:r w:rsidRPr="00C436AA">
        <w:t xml:space="preserve">the cabinet remove 99.97% of airborne particles that are 0.3um, and higher efficiencies(99.99%) with </w:t>
      </w:r>
      <w:r w:rsidR="00140385" w:rsidRPr="00C436AA">
        <w:t>particles above and below 0.3um</w:t>
      </w:r>
      <w:r w:rsidRPr="00C436AA">
        <w:t xml:space="preserve">.   Some laminar flow hoods direct HEPA filtered air horizontally across the work surface towards the operator and the open </w:t>
      </w:r>
      <w:r w:rsidR="00267CBC" w:rsidRPr="00C436AA">
        <w:lastRenderedPageBreak/>
        <w:t>laboratory environment</w:t>
      </w:r>
      <w:r w:rsidRPr="00C436AA">
        <w:t xml:space="preserve">. These hoods are not safety devices and must never be used with infectious, toxic, or sensitizing materials. </w:t>
      </w:r>
    </w:p>
    <w:p w:rsidR="006868FC" w:rsidRPr="00C436AA" w:rsidRDefault="006868FC" w:rsidP="006868FC">
      <w:pPr>
        <w:pStyle w:val="ListParagraph"/>
        <w:numPr>
          <w:ilvl w:val="1"/>
          <w:numId w:val="41"/>
        </w:numPr>
        <w:spacing w:after="0"/>
        <w:rPr>
          <w:u w:val="single"/>
        </w:rPr>
      </w:pPr>
      <w:r w:rsidRPr="00C436AA">
        <w:t>Biological safety cabinets must be routinely inspected and certified by an independent contractor who is trained to National Sanitation Foundation Standard No. 49.</w:t>
      </w:r>
    </w:p>
    <w:p w:rsidR="006868FC" w:rsidRPr="00C436AA" w:rsidRDefault="006868FC" w:rsidP="006868FC">
      <w:pPr>
        <w:pStyle w:val="ListParagraph"/>
        <w:spacing w:after="0"/>
        <w:rPr>
          <w:u w:val="single"/>
        </w:rPr>
      </w:pPr>
    </w:p>
    <w:p w:rsidR="006868FC" w:rsidRPr="00C436AA" w:rsidRDefault="006868FC" w:rsidP="006868FC">
      <w:pPr>
        <w:pStyle w:val="ListParagraph"/>
        <w:numPr>
          <w:ilvl w:val="0"/>
          <w:numId w:val="41"/>
        </w:numPr>
        <w:spacing w:after="0"/>
      </w:pPr>
      <w:r w:rsidRPr="00C436AA">
        <w:t xml:space="preserve">Decontaminate work surfaces at least once a day and after any spill of infectious or biohazardous materials </w:t>
      </w:r>
      <w:r w:rsidR="0099430B" w:rsidRPr="00C436AA">
        <w:t>with</w:t>
      </w:r>
      <w:r w:rsidRPr="00C436AA">
        <w:t xml:space="preserve"> a disinfectant that has been proven to be effective against the agent/ material used.  Appropriate disinfectants include:</w:t>
      </w:r>
    </w:p>
    <w:p w:rsidR="006868FC" w:rsidRPr="00C436AA" w:rsidRDefault="006868FC" w:rsidP="006868FC">
      <w:pPr>
        <w:pStyle w:val="ListParagraph"/>
        <w:numPr>
          <w:ilvl w:val="1"/>
          <w:numId w:val="41"/>
        </w:numPr>
        <w:spacing w:after="0"/>
        <w:rPr>
          <w:u w:val="single"/>
        </w:rPr>
      </w:pPr>
      <w:r w:rsidRPr="00C436AA">
        <w:t>Chlorine bleach (5.25% sodium hypochlorite or household bleach, in a 1:10 dilution)</w:t>
      </w:r>
      <w:r w:rsidR="00140385" w:rsidRPr="00C436AA">
        <w:t>.</w:t>
      </w:r>
      <w:r w:rsidRPr="00C436AA">
        <w:t xml:space="preserve"> At these concentrations, sodium hypochlorite exhibits broad-spectrum activity against vegetative bacteria, fungi, lipid, and non-lipid viruses. Higher concentrations and extended contact time can be used to inactivate bacterial spores. The efficacy of hypochlorite as a disinfectant is reduced in the presence of organic materials, </w:t>
      </w:r>
      <w:r w:rsidR="00140385" w:rsidRPr="00C436AA">
        <w:t>high pH, and exposure to light. S</w:t>
      </w:r>
      <w:r w:rsidRPr="00C436AA">
        <w:t>olut</w:t>
      </w:r>
      <w:r w:rsidR="00140385" w:rsidRPr="00C436AA">
        <w:t>ions should be prepared weekly.</w:t>
      </w:r>
    </w:p>
    <w:p w:rsidR="006868FC" w:rsidRPr="00C436AA" w:rsidRDefault="006868FC" w:rsidP="006868FC">
      <w:pPr>
        <w:pStyle w:val="ListParagraph"/>
        <w:numPr>
          <w:ilvl w:val="1"/>
          <w:numId w:val="41"/>
        </w:numPr>
        <w:spacing w:after="0"/>
        <w:rPr>
          <w:u w:val="single"/>
        </w:rPr>
      </w:pPr>
      <w:r w:rsidRPr="00C436AA">
        <w:t>Ethyl and isopropyl alcohols, in concentrations of about 60% to 95%, which are effective against vegetative forms of bacteria, fungi, and lipid-containing viruses. Alcohols are less effective against non-lipid viruses, and completely ineffective against bacterial spores and Mycobacterium tuberculosis (TB).</w:t>
      </w:r>
    </w:p>
    <w:p w:rsidR="006868FC" w:rsidRPr="00C436AA" w:rsidRDefault="006868FC" w:rsidP="006868FC">
      <w:pPr>
        <w:pStyle w:val="ListParagraph"/>
        <w:numPr>
          <w:ilvl w:val="1"/>
          <w:numId w:val="41"/>
        </w:numPr>
        <w:spacing w:after="0"/>
        <w:rPr>
          <w:u w:val="single"/>
        </w:rPr>
      </w:pPr>
      <w:r w:rsidRPr="00C436AA">
        <w:t>Chlorine dioxide gas effectively kills pathogenic microorganisms such as fungi, ba</w:t>
      </w:r>
      <w:r w:rsidR="00140385" w:rsidRPr="00C436AA">
        <w:t>cteria and viruses. It also pre</w:t>
      </w:r>
      <w:r w:rsidRPr="00C436AA">
        <w:t>vents and removes biofilms. Chlorine dioxide is efficacious against protozoan parasites (Giardia) and spore forming bacteria.</w:t>
      </w:r>
    </w:p>
    <w:p w:rsidR="006868FC" w:rsidRPr="00C436AA" w:rsidRDefault="006868FC" w:rsidP="006868FC">
      <w:pPr>
        <w:pStyle w:val="ListParagraph"/>
        <w:numPr>
          <w:ilvl w:val="1"/>
          <w:numId w:val="41"/>
        </w:numPr>
        <w:spacing w:after="0"/>
        <w:rPr>
          <w:u w:val="single"/>
        </w:rPr>
      </w:pPr>
      <w:r w:rsidRPr="00C436AA">
        <w:t xml:space="preserve">Formalin (37% solution of formaldehyde) </w:t>
      </w:r>
      <w:r w:rsidR="0099430B" w:rsidRPr="00C436AA">
        <w:t>diluted</w:t>
      </w:r>
      <w:r w:rsidRPr="00C436AA">
        <w:t xml:space="preserve"> to 5% is effective against vegetative bacteria, spores, and viruses. Formaldehyde should not be used since it is a human carcinogen and creates respiratory problems at low levels of concentration. </w:t>
      </w:r>
    </w:p>
    <w:p w:rsidR="006868FC" w:rsidRPr="00C436AA" w:rsidRDefault="006868FC" w:rsidP="006868FC">
      <w:pPr>
        <w:pStyle w:val="ListParagraph"/>
        <w:numPr>
          <w:ilvl w:val="1"/>
          <w:numId w:val="41"/>
        </w:numPr>
        <w:spacing w:after="0"/>
        <w:rPr>
          <w:u w:val="single"/>
        </w:rPr>
      </w:pPr>
      <w:r w:rsidRPr="00C436AA">
        <w:t>Glutaraldehyde (2-5%) displays a broad spectrum of activity, but because it is toxic and damaging to the eyes it should not be used</w:t>
      </w:r>
    </w:p>
    <w:p w:rsidR="006868FC" w:rsidRPr="00C436AA" w:rsidRDefault="006868FC" w:rsidP="006868FC">
      <w:pPr>
        <w:pStyle w:val="ListParagraph"/>
        <w:numPr>
          <w:ilvl w:val="1"/>
          <w:numId w:val="41"/>
        </w:numPr>
        <w:spacing w:after="0"/>
        <w:rPr>
          <w:u w:val="single"/>
        </w:rPr>
      </w:pPr>
      <w:r w:rsidRPr="00C436AA">
        <w:t xml:space="preserve">Hydrogen peroxide exhibits bactericidal, virucidal, tuberculocidal, sporicidal, and fungicidal properties. </w:t>
      </w:r>
    </w:p>
    <w:p w:rsidR="006868FC" w:rsidRPr="00C436AA" w:rsidRDefault="006868FC" w:rsidP="006868FC">
      <w:pPr>
        <w:pStyle w:val="ListParagraph"/>
        <w:numPr>
          <w:ilvl w:val="1"/>
          <w:numId w:val="41"/>
        </w:numPr>
        <w:spacing w:after="0"/>
        <w:rPr>
          <w:u w:val="single"/>
        </w:rPr>
      </w:pPr>
      <w:r w:rsidRPr="00C436AA">
        <w:t>Iodophors show a wide spectrum of antimicrobia</w:t>
      </w:r>
      <w:r w:rsidR="00140385" w:rsidRPr="00C436AA">
        <w:t>l and antiviral activity.</w:t>
      </w:r>
      <w:r w:rsidRPr="00C436AA">
        <w:t xml:space="preserve"> hey have variable effect on hepatitis B virus, and do not inactivate bacterial spores.</w:t>
      </w:r>
    </w:p>
    <w:p w:rsidR="006868FC" w:rsidRPr="00C436AA" w:rsidRDefault="006868FC" w:rsidP="006868FC">
      <w:pPr>
        <w:pStyle w:val="ListParagraph"/>
        <w:numPr>
          <w:ilvl w:val="1"/>
          <w:numId w:val="41"/>
        </w:numPr>
        <w:spacing w:after="0"/>
        <w:rPr>
          <w:u w:val="single"/>
        </w:rPr>
      </w:pPr>
      <w:r w:rsidRPr="00C436AA">
        <w:t xml:space="preserve">Phenol and Phenol derivatives (in concentrations of 0.5-5%) inactivate vegetative bacteria including Mycobacterium tuberculosis, fungi, and lipid-containing viruses, but are not active against bacterial spores or non-lipid viruses. </w:t>
      </w:r>
    </w:p>
    <w:p w:rsidR="006868FC" w:rsidRPr="00C436AA" w:rsidRDefault="006868FC" w:rsidP="006868FC">
      <w:pPr>
        <w:pStyle w:val="ListParagraph"/>
        <w:numPr>
          <w:ilvl w:val="1"/>
          <w:numId w:val="41"/>
        </w:numPr>
        <w:spacing w:after="0"/>
        <w:rPr>
          <w:u w:val="single"/>
        </w:rPr>
      </w:pPr>
      <w:r w:rsidRPr="00C436AA">
        <w:t>Quaternary ammonium compounds (0.5-1.5%) are effective against many bacteria and lipid-containing viruses, but are not active against bacterial spores, non-lipid-containing viruses (e.g., hepatitis B), and Mycobacterium tuberculosis. Organic materials and salts found in water can inactivate quaternary ammonium compounds.</w:t>
      </w:r>
    </w:p>
    <w:p w:rsidR="006868FC" w:rsidRPr="00C436AA" w:rsidRDefault="006868FC" w:rsidP="006868FC">
      <w:pPr>
        <w:pStyle w:val="ListParagraph"/>
        <w:spacing w:after="0"/>
        <w:rPr>
          <w:u w:val="single"/>
        </w:rPr>
      </w:pPr>
    </w:p>
    <w:p w:rsidR="00163541" w:rsidRPr="00C436AA" w:rsidRDefault="006868FC" w:rsidP="006868FC">
      <w:pPr>
        <w:pStyle w:val="ListParagraph"/>
        <w:numPr>
          <w:ilvl w:val="0"/>
          <w:numId w:val="41"/>
        </w:numPr>
        <w:spacing w:after="0"/>
      </w:pPr>
      <w:r w:rsidRPr="00C436AA">
        <w:t xml:space="preserve">Segregate biohazardous waste in red biohazard bags or sharp disposal containers, and dispose as regulated medical waste (see </w:t>
      </w:r>
      <w:r w:rsidR="0099430B" w:rsidRPr="00C436AA">
        <w:rPr>
          <w:b/>
        </w:rPr>
        <w:t>Appendix</w:t>
      </w:r>
      <w:r w:rsidR="008C657E" w:rsidRPr="00C436AA">
        <w:rPr>
          <w:b/>
        </w:rPr>
        <w:t xml:space="preserve"> D: </w:t>
      </w:r>
      <w:r w:rsidRPr="00C436AA">
        <w:rPr>
          <w:b/>
        </w:rPr>
        <w:t xml:space="preserve"> </w:t>
      </w:r>
      <w:r w:rsidR="008C657E" w:rsidRPr="00C436AA">
        <w:rPr>
          <w:b/>
        </w:rPr>
        <w:t>Guidelines for</w:t>
      </w:r>
      <w:r w:rsidR="008C657E" w:rsidRPr="00C436AA">
        <w:t xml:space="preserve"> </w:t>
      </w:r>
      <w:r w:rsidR="008C657E" w:rsidRPr="00C436AA">
        <w:rPr>
          <w:b/>
        </w:rPr>
        <w:t>Disposal</w:t>
      </w:r>
      <w:r w:rsidR="008C657E" w:rsidRPr="00C436AA">
        <w:t xml:space="preserve"> </w:t>
      </w:r>
      <w:r w:rsidR="008C657E" w:rsidRPr="00C436AA">
        <w:rPr>
          <w:b/>
        </w:rPr>
        <w:t>of</w:t>
      </w:r>
      <w:r w:rsidR="008C657E" w:rsidRPr="00C436AA">
        <w:t xml:space="preserve"> </w:t>
      </w:r>
      <w:r w:rsidRPr="00C436AA">
        <w:rPr>
          <w:b/>
        </w:rPr>
        <w:t>Infectious Waste</w:t>
      </w:r>
      <w:r w:rsidRPr="00C436AA">
        <w:t xml:space="preserve"> for more specific information). </w:t>
      </w:r>
    </w:p>
    <w:p w:rsidR="006E2E33" w:rsidRPr="00C436AA" w:rsidRDefault="006E2E33" w:rsidP="006E2E33">
      <w:pPr>
        <w:pStyle w:val="ListParagraph"/>
        <w:numPr>
          <w:ilvl w:val="1"/>
          <w:numId w:val="41"/>
        </w:numPr>
        <w:spacing w:after="0"/>
      </w:pPr>
      <w:r w:rsidRPr="00C436AA">
        <w:t>Biohazardous waste (whether autoclaved or not) should not under any circumstances go into the regular trash.</w:t>
      </w:r>
    </w:p>
    <w:p w:rsidR="00D61DCC" w:rsidRPr="00C436AA" w:rsidRDefault="00D61DCC" w:rsidP="00D61DCC">
      <w:pPr>
        <w:pStyle w:val="ListParagraph"/>
        <w:numPr>
          <w:ilvl w:val="1"/>
          <w:numId w:val="41"/>
        </w:numPr>
        <w:spacing w:after="0"/>
      </w:pPr>
      <w:r w:rsidRPr="00C436AA">
        <w:t>Red bags with Biohazard symbols do not go into regular trash under any circumstances. Placing these bags in the regular trash puts both Bellarmine University and the regular trash removal contractor in violation.</w:t>
      </w:r>
    </w:p>
    <w:p w:rsidR="00163541" w:rsidRPr="00C436AA" w:rsidRDefault="00163541" w:rsidP="00C94DAE">
      <w:pPr>
        <w:pStyle w:val="ListParagraph"/>
        <w:spacing w:after="0"/>
        <w:ind w:left="1440"/>
      </w:pPr>
    </w:p>
    <w:p w:rsidR="006868FC" w:rsidRPr="00C436AA" w:rsidRDefault="00AE43A7" w:rsidP="006868FC">
      <w:pPr>
        <w:pStyle w:val="ListParagraph"/>
        <w:numPr>
          <w:ilvl w:val="0"/>
          <w:numId w:val="41"/>
        </w:numPr>
        <w:spacing w:after="0"/>
      </w:pPr>
      <w:r w:rsidRPr="00C436AA">
        <w:t>B</w:t>
      </w:r>
      <w:r w:rsidR="006868FC" w:rsidRPr="00C436AA">
        <w:t xml:space="preserve">iohazardous waste </w:t>
      </w:r>
      <w:r w:rsidRPr="00C436AA">
        <w:t xml:space="preserve">that imposes minimum risk </w:t>
      </w:r>
      <w:r w:rsidR="006868FC" w:rsidRPr="00C436AA">
        <w:t xml:space="preserve">(e.g., risk group 1 organisms, recombinant DNA materials) generated in the laboratory should be autoclaved in </w:t>
      </w:r>
      <w:r w:rsidR="006868FC" w:rsidRPr="00C436AA">
        <w:rPr>
          <w:b/>
        </w:rPr>
        <w:t>clear autoclave bags</w:t>
      </w:r>
      <w:r w:rsidR="006868FC" w:rsidRPr="00C436AA">
        <w:t xml:space="preserve"> before disposal as regular solid waste.</w:t>
      </w:r>
    </w:p>
    <w:p w:rsidR="006868FC" w:rsidRPr="00C436AA" w:rsidRDefault="006868FC" w:rsidP="006868FC">
      <w:pPr>
        <w:pStyle w:val="ListParagraph"/>
        <w:numPr>
          <w:ilvl w:val="1"/>
          <w:numId w:val="41"/>
        </w:numPr>
        <w:spacing w:after="0"/>
      </w:pPr>
      <w:r w:rsidRPr="00C436AA">
        <w:lastRenderedPageBreak/>
        <w:t xml:space="preserve">Only bacterial cultures of non-pathogenic, environmental (soil or plant) organisms, lab strains of genetically-modified organism which are non-pathogenic and specifically engineered to limit survival, and cell lies of non-human origin (which have been described in the literature as </w:t>
      </w:r>
      <w:r w:rsidR="0063042C" w:rsidRPr="00C436AA">
        <w:t xml:space="preserve">being </w:t>
      </w:r>
      <w:r w:rsidRPr="00C436AA">
        <w:t>free of association with any zoonoses</w:t>
      </w:r>
      <w:r w:rsidR="00F9378C" w:rsidRPr="00C436AA">
        <w:t xml:space="preserve">, and have been </w:t>
      </w:r>
      <w:r w:rsidRPr="00C436AA">
        <w:t>treated with bleach to eliminate any transmission of viruses) may be autoclaved for regular trash disposal.</w:t>
      </w:r>
    </w:p>
    <w:p w:rsidR="006868FC" w:rsidRPr="00C436AA" w:rsidRDefault="006868FC" w:rsidP="006868FC">
      <w:pPr>
        <w:pStyle w:val="ListParagraph"/>
        <w:numPr>
          <w:ilvl w:val="1"/>
          <w:numId w:val="41"/>
        </w:numPr>
        <w:spacing w:after="0"/>
      </w:pPr>
      <w:r w:rsidRPr="00C436AA">
        <w:t>Environmental bacterial waste autoclaved for regular trash disposal should NOT be placed in a biohazard bag – it should go in a clear bag.</w:t>
      </w:r>
    </w:p>
    <w:p w:rsidR="006868FC" w:rsidRPr="00C436AA" w:rsidRDefault="006868FC" w:rsidP="006868FC">
      <w:pPr>
        <w:pStyle w:val="ListParagraph"/>
        <w:numPr>
          <w:ilvl w:val="1"/>
          <w:numId w:val="41"/>
        </w:numPr>
        <w:spacing w:after="0"/>
      </w:pPr>
      <w:r w:rsidRPr="00C436AA">
        <w:t xml:space="preserve">If such waste is autoclaved, spore-containing sterility controls should be periodically used.  Records of those sterility controls should be maintained and should be available for periodic review by the personnel on the Biosafety Committee responsible for biohazardous waste disposal. Chemical or physical indicators can be routinely used to ensure that the correct temperature has been achieved and maintained for the specified amount of time needed to ensure sterilization.  For example, chemical indicators, such as those used in autoclave tape, use a color change to indicate that the appropriate temperature </w:t>
      </w:r>
      <w:r w:rsidR="00AE43A7" w:rsidRPr="00C436AA">
        <w:t>and pressure</w:t>
      </w:r>
      <w:r w:rsidRPr="00C436AA">
        <w:t xml:space="preserve"> have been reached.</w:t>
      </w:r>
    </w:p>
    <w:p w:rsidR="006868FC" w:rsidRPr="00C436AA" w:rsidRDefault="006868FC" w:rsidP="006868FC">
      <w:pPr>
        <w:pStyle w:val="ListParagraph"/>
        <w:numPr>
          <w:ilvl w:val="1"/>
          <w:numId w:val="41"/>
        </w:numPr>
        <w:spacing w:after="0"/>
      </w:pPr>
      <w:r w:rsidRPr="00C436AA">
        <w:t>Any waste that is autoclaved would need to be retained until the sterility controls are checked.</w:t>
      </w:r>
    </w:p>
    <w:p w:rsidR="006868FC" w:rsidRPr="00C436AA" w:rsidRDefault="0063042C" w:rsidP="006868FC">
      <w:pPr>
        <w:pStyle w:val="ListParagraph"/>
        <w:numPr>
          <w:ilvl w:val="1"/>
          <w:numId w:val="41"/>
        </w:numPr>
        <w:spacing w:after="0"/>
      </w:pPr>
      <w:r w:rsidRPr="00C436AA">
        <w:t>Even</w:t>
      </w:r>
      <w:r w:rsidR="006868FC" w:rsidRPr="00C436AA">
        <w:t xml:space="preserve"> acceptable non-hazardous cultures</w:t>
      </w:r>
      <w:r w:rsidR="0035393A" w:rsidRPr="00C436AA">
        <w:t>,</w:t>
      </w:r>
      <w:r w:rsidR="006868FC" w:rsidRPr="00C436AA">
        <w:t xml:space="preserve"> that are autoclaved properly for disposal</w:t>
      </w:r>
      <w:r w:rsidR="0035393A" w:rsidRPr="00C436AA">
        <w:t>,</w:t>
      </w:r>
      <w:r w:rsidR="00F9378C" w:rsidRPr="00C436AA">
        <w:t xml:space="preserve"> </w:t>
      </w:r>
      <w:r w:rsidR="006868FC" w:rsidRPr="00C436AA">
        <w:t xml:space="preserve">should </w:t>
      </w:r>
      <w:r w:rsidR="001971B9" w:rsidRPr="00C436AA">
        <w:t xml:space="preserve"> be placed in</w:t>
      </w:r>
      <w:r w:rsidR="006868FC" w:rsidRPr="00C436AA">
        <w:t xml:space="preserve"> trash containers</w:t>
      </w:r>
      <w:r w:rsidR="001971B9" w:rsidRPr="00C436AA">
        <w:t xml:space="preserve"> in existing secured labs and not in public or unsecured spaces (i.e., hallways)</w:t>
      </w:r>
      <w:r w:rsidR="006868FC" w:rsidRPr="00C436AA">
        <w:t>.</w:t>
      </w:r>
    </w:p>
    <w:p w:rsidR="006868FC" w:rsidRPr="00C436AA" w:rsidRDefault="006868FC" w:rsidP="006868FC">
      <w:pPr>
        <w:pStyle w:val="ListParagraph"/>
        <w:spacing w:after="0"/>
      </w:pPr>
    </w:p>
    <w:p w:rsidR="006868FC" w:rsidRPr="00C436AA" w:rsidRDefault="006868FC" w:rsidP="006868FC">
      <w:pPr>
        <w:pStyle w:val="ListParagraph"/>
        <w:numPr>
          <w:ilvl w:val="0"/>
          <w:numId w:val="41"/>
        </w:numPr>
        <w:spacing w:after="0"/>
      </w:pPr>
      <w:r w:rsidRPr="00C436AA">
        <w:t xml:space="preserve">Use the universal biohazard warning symbol to indicate areas and equipment where infectious agents and biohazardous materials are handled and stored. </w:t>
      </w:r>
    </w:p>
    <w:p w:rsidR="006868FC" w:rsidRPr="00C436AA" w:rsidRDefault="006868FC" w:rsidP="006868FC">
      <w:pPr>
        <w:pStyle w:val="ListParagraph"/>
        <w:spacing w:after="0"/>
      </w:pPr>
    </w:p>
    <w:p w:rsidR="006868FC" w:rsidRPr="00C436AA" w:rsidRDefault="006868FC" w:rsidP="006868FC">
      <w:pPr>
        <w:pStyle w:val="ListParagraph"/>
        <w:numPr>
          <w:ilvl w:val="0"/>
          <w:numId w:val="41"/>
        </w:numPr>
        <w:spacing w:after="0"/>
      </w:pPr>
      <w:r w:rsidRPr="00C436AA">
        <w:t xml:space="preserve">Report any insect/ rodent problems to Facilities Management. </w:t>
      </w:r>
    </w:p>
    <w:p w:rsidR="006868FC" w:rsidRPr="00C436AA" w:rsidRDefault="006868FC" w:rsidP="006868FC">
      <w:pPr>
        <w:pStyle w:val="ListParagraph"/>
        <w:spacing w:after="0"/>
      </w:pPr>
    </w:p>
    <w:p w:rsidR="006868FC" w:rsidRPr="00C436AA" w:rsidRDefault="006868FC" w:rsidP="006868FC">
      <w:pPr>
        <w:pStyle w:val="ListParagraph"/>
        <w:numPr>
          <w:ilvl w:val="0"/>
          <w:numId w:val="41"/>
        </w:numPr>
        <w:spacing w:after="0"/>
      </w:pPr>
      <w:r w:rsidRPr="00C436AA">
        <w:t xml:space="preserve">Persons working with infectious material should avoid touching the face, eyes or nose with gloved or unwashed hands. The use of Kleenex rather than cloth handkerchiefs is recommended for personal hygiene in laboratories handling infectious materials. </w:t>
      </w:r>
    </w:p>
    <w:p w:rsidR="006868FC" w:rsidRPr="00C436AA" w:rsidRDefault="006868FC" w:rsidP="006868FC">
      <w:pPr>
        <w:pStyle w:val="ListParagraph"/>
        <w:spacing w:after="0"/>
      </w:pPr>
    </w:p>
    <w:p w:rsidR="006868FC" w:rsidRPr="00C436AA" w:rsidRDefault="006868FC" w:rsidP="006868FC">
      <w:pPr>
        <w:pStyle w:val="ListParagraph"/>
        <w:numPr>
          <w:ilvl w:val="0"/>
          <w:numId w:val="41"/>
        </w:numPr>
        <w:spacing w:after="0"/>
      </w:pPr>
      <w:r w:rsidRPr="00C436AA">
        <w:t xml:space="preserve">Gloves must be worn when working with an infectious agent. Gloves must also be worn when one anticipates hand contact with blood, potentially infectious materials, mucous membranes, or non-intact skin. Vinyl, latex, and nitrile single-use, disposable gloves should be replaced as soon as possible if contaminated, torn, punctured or damaged in any way. Never wash or decontaminate gloves for reuse.  Faculty and lab supervisors should be aware of the possibility that employees may have allergies to latex. When chemical hazards are also present more extensive consideration of the many available types of glove materials is necessary. </w:t>
      </w:r>
    </w:p>
    <w:p w:rsidR="006868FC" w:rsidRPr="00C436AA" w:rsidRDefault="006868FC" w:rsidP="006868FC">
      <w:pPr>
        <w:pStyle w:val="ListParagraph"/>
        <w:spacing w:after="0"/>
      </w:pPr>
    </w:p>
    <w:p w:rsidR="006868FC" w:rsidRPr="00C436AA" w:rsidRDefault="006868FC" w:rsidP="006868FC">
      <w:pPr>
        <w:pStyle w:val="ListParagraph"/>
        <w:numPr>
          <w:ilvl w:val="0"/>
          <w:numId w:val="41"/>
        </w:numPr>
        <w:spacing w:after="0"/>
      </w:pPr>
      <w:r w:rsidRPr="00C436AA">
        <w:t xml:space="preserve">Laboratory clothing should be routinely laundered at work. When clothing is overtly contaminated with infectious materials decontaminate by steam sterilization (autoclaving) or other proven effective means (e.g., soak in bleach solution) before laundering. Avoid laundering at home unless the clothing can first be decontaminated. Disposable clothing (coats, gowns, etc.) must be decontaminated by steam sterilization before discarding. In exceptional circumstances, the Institutional Biosafety Committee may recommend alternative treatment of laboratory clothing worn in certain BSL-2 facilities prior to laundering. </w:t>
      </w:r>
    </w:p>
    <w:p w:rsidR="006868FC" w:rsidRPr="00C436AA" w:rsidRDefault="006868FC" w:rsidP="006868FC">
      <w:pPr>
        <w:pStyle w:val="ListParagraph"/>
        <w:spacing w:after="0"/>
      </w:pPr>
    </w:p>
    <w:p w:rsidR="006868FC" w:rsidRPr="00C436AA" w:rsidRDefault="006868FC" w:rsidP="006868FC">
      <w:pPr>
        <w:pStyle w:val="ListParagraph"/>
        <w:numPr>
          <w:ilvl w:val="0"/>
          <w:numId w:val="41"/>
        </w:numPr>
        <w:spacing w:after="0"/>
      </w:pPr>
      <w:r w:rsidRPr="00C436AA">
        <w:t xml:space="preserve">All biohazardous materials must be placed in rigid, leak proof containers labeled with a biohazard symbol for intra-campus transport between buildings or from one laboratory to another located in the same building. The  primary container must be a sealed non-breaking container and must be enclosed in a non-breakable, sealable, secondary container. Both containers must be decontaminated prior to removal from the laboratory. Containers </w:t>
      </w:r>
      <w:r w:rsidRPr="00C436AA">
        <w:lastRenderedPageBreak/>
        <w:t>of viable materials may be opened only in facilities having an equivalent or higher than the biosafety level than the biosafety level of the laboratory of origin.</w:t>
      </w:r>
    </w:p>
    <w:p w:rsidR="006868FC" w:rsidRPr="00C436AA" w:rsidRDefault="006868FC" w:rsidP="006868FC">
      <w:pPr>
        <w:rPr>
          <w:u w:val="single"/>
        </w:rPr>
      </w:pPr>
      <w:r w:rsidRPr="00C436AA">
        <w:br w:type="page"/>
      </w:r>
    </w:p>
    <w:p w:rsidR="003E545A" w:rsidRPr="00C436AA" w:rsidRDefault="006868FC" w:rsidP="00C6327D">
      <w:r w:rsidRPr="00C436AA">
        <w:rPr>
          <w:b/>
          <w:sz w:val="28"/>
        </w:rPr>
        <w:lastRenderedPageBreak/>
        <w:t>Biological Risk Assessment</w:t>
      </w:r>
    </w:p>
    <w:p w:rsidR="00A40360" w:rsidRPr="00C436AA" w:rsidRDefault="00A40360">
      <w:pPr>
        <w:contextualSpacing/>
      </w:pPr>
      <w:r w:rsidRPr="00C436AA">
        <w:t>To ensure overall lab safety and OSHA compliance, all lab instructors are encouraged to complete a “Biological Risk Assessment” for their course</w:t>
      </w:r>
      <w:r w:rsidR="000A50F3" w:rsidRPr="00C436AA">
        <w:t>s</w:t>
      </w:r>
      <w:r w:rsidRPr="00C436AA">
        <w:t xml:space="preserve"> and/or research activities.  The IBC suggests using the CDC generic example for the purpose of assessing risk.  The worksheet is located at: </w:t>
      </w:r>
    </w:p>
    <w:p w:rsidR="00A40360" w:rsidRPr="00C436AA" w:rsidRDefault="00A40360">
      <w:pPr>
        <w:contextualSpacing/>
      </w:pPr>
    </w:p>
    <w:p w:rsidR="00FE2E67" w:rsidRPr="00C436AA" w:rsidRDefault="00074123">
      <w:pPr>
        <w:contextualSpacing/>
      </w:pPr>
      <w:hyperlink r:id="rId9" w:history="1">
        <w:r w:rsidR="00A40360" w:rsidRPr="00C436AA">
          <w:rPr>
            <w:rStyle w:val="Hyperlink"/>
          </w:rPr>
          <w:t>http://www.cdc.gov/biosafety/publications/BiologicalRiskAssessmentWorksheet.pdf</w:t>
        </w:r>
      </w:hyperlink>
      <w:r w:rsidR="00A40360" w:rsidRPr="00C436AA">
        <w:t xml:space="preserve"> </w:t>
      </w:r>
    </w:p>
    <w:p w:rsidR="00FE2E67" w:rsidRPr="00C436AA" w:rsidRDefault="00FE2E67" w:rsidP="00017D76">
      <w:pPr>
        <w:pStyle w:val="NoSpacing"/>
        <w:spacing w:line="276" w:lineRule="auto"/>
      </w:pPr>
      <w:r w:rsidRPr="00C436AA">
        <w:t>An effective risk assessment process adequately identifies characteristics of microorganisms as well as host and environmental factors that influence the potential for exposure and balances this against expensive or burdensome safeguards that may prove ineffective.  An effective in</w:t>
      </w:r>
      <w:r w:rsidR="00EE26B0" w:rsidRPr="00C436AA">
        <w:t>i</w:t>
      </w:r>
      <w:r w:rsidRPr="00C436AA">
        <w:t>tial risk assessment will identify hazards;  determine how to manage laboratory hazards; determine the appropriate biosafety level and select additional relevant precautions; evaluate integrity of equipment and the proficiencies of staff work practices; and review risk assessments with a representative of the Institutional Biosafety Committee</w:t>
      </w:r>
    </w:p>
    <w:p w:rsidR="00FE2E67" w:rsidRPr="00C436AA" w:rsidRDefault="00FE2E67" w:rsidP="00017D76">
      <w:pPr>
        <w:pStyle w:val="NoSpacing"/>
        <w:spacing w:line="276" w:lineRule="auto"/>
      </w:pPr>
    </w:p>
    <w:p w:rsidR="00FE2E67" w:rsidRPr="00C436AA" w:rsidRDefault="00FE2E67" w:rsidP="00017D76">
      <w:pPr>
        <w:pStyle w:val="NoSpacing"/>
        <w:spacing w:line="276" w:lineRule="auto"/>
      </w:pPr>
      <w:r w:rsidRPr="00C436AA">
        <w:t>Faculty and laboratory supervisors are encouraged to consult with the IBC to ensure that the laboratory is in compliance with established guidelines, regulations, and the proper work practices and containment requirements for work with biohazardous materials as applies to individual laboratories.</w:t>
      </w:r>
    </w:p>
    <w:p w:rsidR="00FE2E67" w:rsidRPr="00C436AA" w:rsidRDefault="00FE2E67" w:rsidP="00017D76">
      <w:pPr>
        <w:pStyle w:val="NoSpacing"/>
        <w:spacing w:line="276" w:lineRule="auto"/>
      </w:pPr>
    </w:p>
    <w:p w:rsidR="00FE2E67" w:rsidRPr="00C436AA" w:rsidRDefault="00FE2E67" w:rsidP="00017D76">
      <w:pPr>
        <w:pStyle w:val="NoSpacing"/>
        <w:spacing w:line="276" w:lineRule="auto"/>
      </w:pPr>
      <w:r w:rsidRPr="00C436AA">
        <w:t>Microorganisms are assigned to one of four risk groups.   The NIH Guidelines contain a comprehensive list of risk group 2-4 agents. However, those agents not listed in Risk Groups 2, 3, and 4 are not automatically or implicitly classified in Risk Group 1; a risk assessment must be performed on the known and potential properties of the agent, and consider the relationship to agents on the list. The risk group classification and the types of laboratory activities being conducted are used as a starting point to estimate the appropriate containment for working with a biohazardous agent and assignment to one of four biosafety levels (BSL1-4). The assigned biosafety level takes into consideration characteristics of the agent such as its infectivity, severity of any associated disease, transmissibility and the nature of the work being conducted. Generally, organisms of a particular risk group are handled at the corresponding biosafety level (e.g., RG2 at BSL2). The fundamental principle of biological safety is containment. A thorough understanding of containment includes knowledge of acceptable practices and techniques, components of primary barriers, protective clothing, mechanical devices, and secondary facility design.</w:t>
      </w:r>
    </w:p>
    <w:p w:rsidR="00FE2E67" w:rsidRPr="00C436AA" w:rsidRDefault="00FE2E67" w:rsidP="00017D76">
      <w:pPr>
        <w:pStyle w:val="NoSpacing"/>
        <w:spacing w:line="276" w:lineRule="auto"/>
      </w:pPr>
    </w:p>
    <w:p w:rsidR="00FE2E67" w:rsidRPr="00C436AA" w:rsidRDefault="00FE2E67" w:rsidP="00017D76">
      <w:pPr>
        <w:pStyle w:val="NoSpacing"/>
        <w:spacing w:line="276" w:lineRule="auto"/>
      </w:pPr>
      <w:r w:rsidRPr="00C436AA">
        <w:t>The risk assessment for the use of recombinant organisms should include the following considerations: the properties of the organism derived by recombinant DNA (rDNA) techniques, either through deliberate or accidental means; the potential for deliberate release or accidental escape of some of these microorganisms in the workplace and/or into the environment; the subsequent multiplication, genetic reconstruction, growth, transport, modification and die-off of these micro-organisms in the environment, including possible transfer of genetic material to other microorganisms; the establishment of these microorganisms within an ecosystem niche, including possible colonization of humans; and the subsequent occurrence of human or ecological effects due to interaction of the organism with some host or  environmental factor.</w:t>
      </w:r>
    </w:p>
    <w:p w:rsidR="00FE2E67" w:rsidRPr="00C436AA" w:rsidRDefault="00FE2E67" w:rsidP="00017D76">
      <w:pPr>
        <w:pStyle w:val="NoSpacing"/>
        <w:spacing w:line="276" w:lineRule="auto"/>
      </w:pPr>
    </w:p>
    <w:p w:rsidR="00FE2E67" w:rsidRPr="00C436AA" w:rsidRDefault="00FE2E67" w:rsidP="00017D76">
      <w:pPr>
        <w:pStyle w:val="NoSpacing"/>
        <w:spacing w:line="276" w:lineRule="auto"/>
      </w:pPr>
      <w:r w:rsidRPr="00C436AA">
        <w:t xml:space="preserve">See </w:t>
      </w:r>
      <w:hyperlink r:id="rId10" w:history="1">
        <w:r w:rsidRPr="00C436AA">
          <w:rPr>
            <w:rStyle w:val="Hyperlink"/>
          </w:rPr>
          <w:t>http://www.cdc.gov/biosafety/publications/bmbl5/BMBL5_sect_II.pdf</w:t>
        </w:r>
      </w:hyperlink>
      <w:r w:rsidRPr="00C436AA">
        <w:t xml:space="preserve"> for —Biological Risk Assessment help.</w:t>
      </w:r>
    </w:p>
    <w:p w:rsidR="00F64307" w:rsidRPr="00C436AA" w:rsidRDefault="00F64307" w:rsidP="009202CA">
      <w:pPr>
        <w:rPr>
          <w:b/>
        </w:rPr>
      </w:pPr>
    </w:p>
    <w:p w:rsidR="00F64307" w:rsidRPr="00C436AA" w:rsidRDefault="00F64307" w:rsidP="009202CA">
      <w:pPr>
        <w:rPr>
          <w:b/>
        </w:rPr>
      </w:pPr>
    </w:p>
    <w:p w:rsidR="00283495" w:rsidRDefault="00283495">
      <w:pPr>
        <w:rPr>
          <w:b/>
        </w:rPr>
      </w:pPr>
      <w:r>
        <w:rPr>
          <w:b/>
        </w:rPr>
        <w:br w:type="page"/>
      </w:r>
    </w:p>
    <w:p w:rsidR="009202CA" w:rsidRPr="00C436AA" w:rsidRDefault="009202CA" w:rsidP="009202CA">
      <w:pPr>
        <w:rPr>
          <w:b/>
        </w:rPr>
      </w:pPr>
      <w:r w:rsidRPr="00C436AA">
        <w:rPr>
          <w:b/>
        </w:rPr>
        <w:lastRenderedPageBreak/>
        <w:t>Research/Teaching requiring IBC approval</w:t>
      </w:r>
    </w:p>
    <w:p w:rsidR="009202CA" w:rsidRPr="00C436AA" w:rsidRDefault="009202CA" w:rsidP="00F9378C">
      <w:pPr>
        <w:numPr>
          <w:ilvl w:val="0"/>
          <w:numId w:val="78"/>
        </w:numPr>
        <w:contextualSpacing/>
      </w:pPr>
      <w:r w:rsidRPr="00C436AA">
        <w:t>Recombinant or Synthetic Nucleic Acid molecules activities as required by the NIH Guidelines for Research Involving Recombinant or Synthetic Nucleic Acid Molecules</w:t>
      </w:r>
    </w:p>
    <w:p w:rsidR="009202CA" w:rsidRPr="00C436AA" w:rsidRDefault="001942B2" w:rsidP="001942B2">
      <w:pPr>
        <w:tabs>
          <w:tab w:val="left" w:pos="3015"/>
        </w:tabs>
        <w:ind w:left="720"/>
        <w:contextualSpacing/>
      </w:pPr>
      <w:r w:rsidRPr="00C436AA">
        <w:tab/>
      </w:r>
    </w:p>
    <w:p w:rsidR="009202CA" w:rsidRPr="00C436AA" w:rsidRDefault="009202CA" w:rsidP="00F9378C">
      <w:pPr>
        <w:numPr>
          <w:ilvl w:val="0"/>
          <w:numId w:val="78"/>
        </w:numPr>
        <w:contextualSpacing/>
      </w:pPr>
      <w:r w:rsidRPr="00C436AA">
        <w:t>Infectious Microorganisms – Excluding those considered low risk to health humans hat are contained at Biosafety Level 1</w:t>
      </w:r>
    </w:p>
    <w:p w:rsidR="009202CA" w:rsidRPr="00C436AA" w:rsidRDefault="009202CA" w:rsidP="009202CA">
      <w:pPr>
        <w:ind w:left="720"/>
        <w:contextualSpacing/>
      </w:pPr>
    </w:p>
    <w:p w:rsidR="009202CA" w:rsidRPr="00C436AA" w:rsidRDefault="009202CA" w:rsidP="009202CA">
      <w:pPr>
        <w:ind w:left="720"/>
        <w:contextualSpacing/>
      </w:pPr>
      <w:r w:rsidRPr="00C436AA">
        <w:t>The following char</w:t>
      </w:r>
      <w:r w:rsidR="00805EA0" w:rsidRPr="00C436AA">
        <w:t>t</w:t>
      </w:r>
      <w:r w:rsidRPr="00C436AA">
        <w:t>s from CDC Biosafety in Microbiological and Biomedical Laboratories (BMBL) will assess the risk level and biosafety level of the agent(s) with which you are working</w:t>
      </w:r>
    </w:p>
    <w:p w:rsidR="009202CA" w:rsidRPr="00C436AA" w:rsidRDefault="009202CA" w:rsidP="009202CA">
      <w:pPr>
        <w:ind w:left="720"/>
        <w:contextualSpacing/>
      </w:pPr>
    </w:p>
    <w:p w:rsidR="00007081" w:rsidRPr="00C436AA" w:rsidRDefault="00007081">
      <w:pPr>
        <w:rPr>
          <w:b/>
        </w:rPr>
      </w:pPr>
      <w:r w:rsidRPr="00C436AA">
        <w:rPr>
          <w:b/>
        </w:rPr>
        <w:br w:type="page"/>
      </w:r>
    </w:p>
    <w:p w:rsidR="009202CA" w:rsidRPr="00C436AA" w:rsidRDefault="009202CA" w:rsidP="009202CA">
      <w:pPr>
        <w:rPr>
          <w:b/>
        </w:rPr>
      </w:pPr>
      <w:r w:rsidRPr="00C436AA">
        <w:rPr>
          <w:b/>
        </w:rPr>
        <w:lastRenderedPageBreak/>
        <w:t>Classification of Infectious Microorganisms By Risk Group (Risk Groups correlate with but do not equate to biosafety levels)</w:t>
      </w:r>
    </w:p>
    <w:tbl>
      <w:tblPr>
        <w:tblW w:w="10920" w:type="dxa"/>
        <w:tblCellSpacing w:w="0" w:type="dxa"/>
        <w:tblBorders>
          <w:top w:val="outset" w:sz="2" w:space="0" w:color="auto"/>
          <w:left w:val="outset" w:sz="2" w:space="0" w:color="auto"/>
          <w:bottom w:val="single" w:sz="6" w:space="0" w:color="E7E7E7"/>
          <w:right w:val="outset" w:sz="2" w:space="0" w:color="auto"/>
        </w:tblBorders>
        <w:shd w:val="clear" w:color="auto" w:fill="F0EEE4"/>
        <w:tblCellMar>
          <w:left w:w="0" w:type="dxa"/>
          <w:right w:w="0" w:type="dxa"/>
        </w:tblCellMar>
        <w:tblLook w:val="04A0" w:firstRow="1" w:lastRow="0" w:firstColumn="1" w:lastColumn="0" w:noHBand="0" w:noVBand="1"/>
      </w:tblPr>
      <w:tblGrid>
        <w:gridCol w:w="1796"/>
        <w:gridCol w:w="3558"/>
        <w:gridCol w:w="5566"/>
      </w:tblGrid>
      <w:tr w:rsidR="009202CA" w:rsidRPr="00C436AA" w:rsidTr="00007081">
        <w:trPr>
          <w:trHeight w:val="788"/>
          <w:tblHeader/>
          <w:tblCellSpacing w:w="0" w:type="dxa"/>
        </w:trPr>
        <w:tc>
          <w:tcPr>
            <w:tcW w:w="0" w:type="auto"/>
            <w:tcBorders>
              <w:top w:val="nil"/>
              <w:left w:val="nil"/>
              <w:bottom w:val="nil"/>
              <w:right w:val="nil"/>
            </w:tcBorders>
            <w:shd w:val="clear" w:color="auto" w:fill="F0EEE4"/>
            <w:tcMar>
              <w:top w:w="0" w:type="dxa"/>
              <w:left w:w="225" w:type="dxa"/>
              <w:bottom w:w="75" w:type="dxa"/>
              <w:right w:w="225" w:type="dxa"/>
            </w:tcMar>
            <w:vAlign w:val="center"/>
            <w:hideMark/>
          </w:tcPr>
          <w:p w:rsidR="009202CA" w:rsidRPr="00C436AA" w:rsidRDefault="009202CA" w:rsidP="009202CA">
            <w:pPr>
              <w:spacing w:after="0" w:line="276" w:lineRule="atLeast"/>
              <w:rPr>
                <w:rFonts w:eastAsia="Times New Roman" w:cs="Times New Roman"/>
                <w:b/>
                <w:color w:val="888888"/>
                <w:sz w:val="20"/>
                <w:szCs w:val="20"/>
              </w:rPr>
            </w:pPr>
            <w:r w:rsidRPr="00C436AA">
              <w:rPr>
                <w:rFonts w:eastAsia="Times New Roman" w:cs="Times New Roman"/>
                <w:b/>
                <w:color w:val="888888"/>
                <w:sz w:val="20"/>
                <w:szCs w:val="20"/>
              </w:rPr>
              <w:t>RISK GROUP CLASSIFICATION</w:t>
            </w:r>
          </w:p>
        </w:tc>
        <w:tc>
          <w:tcPr>
            <w:tcW w:w="0" w:type="auto"/>
            <w:tcBorders>
              <w:top w:val="nil"/>
              <w:left w:val="nil"/>
              <w:bottom w:val="nil"/>
              <w:right w:val="nil"/>
            </w:tcBorders>
            <w:shd w:val="clear" w:color="auto" w:fill="F0EEE4"/>
            <w:tcMar>
              <w:top w:w="0" w:type="dxa"/>
              <w:left w:w="225" w:type="dxa"/>
              <w:bottom w:w="75" w:type="dxa"/>
              <w:right w:w="225" w:type="dxa"/>
            </w:tcMar>
            <w:vAlign w:val="center"/>
            <w:hideMark/>
          </w:tcPr>
          <w:p w:rsidR="009202CA" w:rsidRPr="00C436AA" w:rsidRDefault="009202CA" w:rsidP="009202CA">
            <w:pPr>
              <w:spacing w:after="0" w:line="276" w:lineRule="atLeast"/>
              <w:rPr>
                <w:rFonts w:eastAsia="Times New Roman" w:cs="Times New Roman"/>
                <w:b/>
                <w:color w:val="888888"/>
                <w:sz w:val="20"/>
                <w:szCs w:val="20"/>
              </w:rPr>
            </w:pPr>
            <w:r w:rsidRPr="00C436AA">
              <w:rPr>
                <w:rFonts w:eastAsia="Times New Roman" w:cs="Times New Roman"/>
                <w:b/>
                <w:color w:val="888888"/>
                <w:sz w:val="20"/>
                <w:szCs w:val="20"/>
              </w:rPr>
              <w:t>NIH GUIDELINES FOR RESEARCH INVOLVING RECOMBINANT DNA MOLECULES 2013</w:t>
            </w:r>
          </w:p>
        </w:tc>
        <w:tc>
          <w:tcPr>
            <w:tcW w:w="0" w:type="auto"/>
            <w:tcBorders>
              <w:top w:val="nil"/>
              <w:left w:val="nil"/>
              <w:bottom w:val="nil"/>
              <w:right w:val="nil"/>
            </w:tcBorders>
            <w:shd w:val="clear" w:color="auto" w:fill="F0EEE4"/>
            <w:tcMar>
              <w:top w:w="0" w:type="dxa"/>
              <w:left w:w="225" w:type="dxa"/>
              <w:bottom w:w="75" w:type="dxa"/>
              <w:right w:w="225" w:type="dxa"/>
            </w:tcMar>
            <w:vAlign w:val="center"/>
            <w:hideMark/>
          </w:tcPr>
          <w:p w:rsidR="009202CA" w:rsidRPr="00C436AA" w:rsidRDefault="009202CA" w:rsidP="009202CA">
            <w:pPr>
              <w:spacing w:after="0" w:line="276" w:lineRule="atLeast"/>
              <w:rPr>
                <w:rFonts w:eastAsia="Times New Roman" w:cs="Times New Roman"/>
                <w:b/>
                <w:color w:val="888888"/>
                <w:sz w:val="20"/>
                <w:szCs w:val="20"/>
              </w:rPr>
            </w:pPr>
            <w:r w:rsidRPr="00C436AA">
              <w:rPr>
                <w:rFonts w:eastAsia="Times New Roman" w:cs="Times New Roman"/>
                <w:b/>
                <w:color w:val="888888"/>
                <w:sz w:val="20"/>
                <w:szCs w:val="20"/>
              </w:rPr>
              <w:t>WORLD HEALTH ORGANIZATION LABORATORY BIOSAFETY MANUAL 3RD EDITION 2004</w:t>
            </w:r>
          </w:p>
        </w:tc>
      </w:tr>
      <w:tr w:rsidR="009202CA" w:rsidRPr="00C436AA" w:rsidTr="00007081">
        <w:trPr>
          <w:trHeight w:val="715"/>
          <w:tblCellSpacing w:w="0" w:type="dxa"/>
        </w:trPr>
        <w:tc>
          <w:tcPr>
            <w:tcW w:w="1743" w:type="dxa"/>
            <w:tcBorders>
              <w:top w:val="single" w:sz="6" w:space="0" w:color="E7E7E7"/>
              <w:left w:val="outset" w:sz="2" w:space="0" w:color="auto"/>
              <w:bottom w:val="outset" w:sz="2" w:space="0" w:color="auto"/>
              <w:right w:val="outset" w:sz="2" w:space="0" w:color="auto"/>
            </w:tcBorders>
            <w:shd w:val="clear" w:color="auto" w:fill="FFFFFF"/>
            <w:tcMar>
              <w:top w:w="150" w:type="dxa"/>
              <w:left w:w="225" w:type="dxa"/>
              <w:bottom w:w="150" w:type="dxa"/>
              <w:right w:w="225" w:type="dxa"/>
            </w:tcMar>
            <w:hideMark/>
          </w:tcPr>
          <w:p w:rsidR="009202CA" w:rsidRPr="00C436AA" w:rsidRDefault="009202CA" w:rsidP="009202CA">
            <w:pPr>
              <w:spacing w:after="0" w:line="360" w:lineRule="atLeast"/>
              <w:rPr>
                <w:rFonts w:eastAsia="Times New Roman" w:cs="Times New Roman"/>
                <w:color w:val="222222"/>
                <w:sz w:val="20"/>
                <w:szCs w:val="20"/>
              </w:rPr>
            </w:pPr>
            <w:r w:rsidRPr="00C436AA">
              <w:rPr>
                <w:rFonts w:eastAsia="Times New Roman" w:cs="Times New Roman"/>
                <w:color w:val="222222"/>
                <w:sz w:val="20"/>
                <w:szCs w:val="20"/>
              </w:rPr>
              <w:t>Risk Group 1</w:t>
            </w:r>
          </w:p>
        </w:tc>
        <w:tc>
          <w:tcPr>
            <w:tcW w:w="3558" w:type="dxa"/>
            <w:tcBorders>
              <w:top w:val="single" w:sz="6" w:space="0" w:color="E7E7E7"/>
              <w:left w:val="outset" w:sz="2" w:space="0" w:color="auto"/>
              <w:bottom w:val="outset" w:sz="2" w:space="0" w:color="auto"/>
              <w:right w:val="outset" w:sz="2" w:space="0" w:color="auto"/>
            </w:tcBorders>
            <w:shd w:val="clear" w:color="auto" w:fill="FFFFFF"/>
            <w:tcMar>
              <w:top w:w="150" w:type="dxa"/>
              <w:left w:w="225" w:type="dxa"/>
              <w:bottom w:w="150" w:type="dxa"/>
              <w:right w:w="225" w:type="dxa"/>
            </w:tcMar>
            <w:hideMark/>
          </w:tcPr>
          <w:p w:rsidR="009202CA" w:rsidRPr="00C436AA" w:rsidRDefault="009202CA" w:rsidP="009202CA">
            <w:pPr>
              <w:spacing w:after="0" w:line="360" w:lineRule="atLeast"/>
              <w:rPr>
                <w:rFonts w:eastAsia="Times New Roman" w:cs="Times New Roman"/>
                <w:color w:val="222222"/>
                <w:sz w:val="20"/>
                <w:szCs w:val="20"/>
              </w:rPr>
            </w:pPr>
            <w:r w:rsidRPr="00C436AA">
              <w:rPr>
                <w:rFonts w:eastAsia="Times New Roman" w:cs="Times New Roman"/>
                <w:color w:val="222222"/>
                <w:sz w:val="20"/>
                <w:szCs w:val="20"/>
              </w:rPr>
              <w:t>Agents that are not associated with disease in healthy adult humans.</w:t>
            </w:r>
          </w:p>
        </w:tc>
        <w:tc>
          <w:tcPr>
            <w:tcW w:w="5619" w:type="dxa"/>
            <w:tcBorders>
              <w:top w:val="single" w:sz="6" w:space="0" w:color="E7E7E7"/>
              <w:left w:val="outset" w:sz="2" w:space="0" w:color="auto"/>
              <w:bottom w:val="outset" w:sz="2" w:space="0" w:color="auto"/>
              <w:right w:val="outset" w:sz="2" w:space="0" w:color="auto"/>
            </w:tcBorders>
            <w:shd w:val="clear" w:color="auto" w:fill="FFFFFF"/>
            <w:tcMar>
              <w:top w:w="150" w:type="dxa"/>
              <w:left w:w="225" w:type="dxa"/>
              <w:bottom w:w="150" w:type="dxa"/>
              <w:right w:w="225" w:type="dxa"/>
            </w:tcMar>
            <w:hideMark/>
          </w:tcPr>
          <w:p w:rsidR="009202CA" w:rsidRPr="00C436AA" w:rsidRDefault="009202CA" w:rsidP="009202CA">
            <w:pPr>
              <w:spacing w:after="0" w:line="360" w:lineRule="atLeast"/>
              <w:rPr>
                <w:rFonts w:eastAsia="Times New Roman" w:cs="Times New Roman"/>
                <w:color w:val="222222"/>
                <w:sz w:val="20"/>
                <w:szCs w:val="20"/>
              </w:rPr>
            </w:pPr>
            <w:r w:rsidRPr="00C436AA">
              <w:rPr>
                <w:rFonts w:eastAsia="Times New Roman" w:cs="Times New Roman"/>
                <w:color w:val="222222"/>
                <w:sz w:val="20"/>
                <w:szCs w:val="20"/>
              </w:rPr>
              <w:t>(No or low individual and community risk) A microorganism that is unlikely to cause human or animal disease.</w:t>
            </w:r>
          </w:p>
        </w:tc>
      </w:tr>
      <w:tr w:rsidR="009202CA" w:rsidRPr="00C436AA" w:rsidTr="00007081">
        <w:trPr>
          <w:trHeight w:val="2103"/>
          <w:tblCellSpacing w:w="0" w:type="dxa"/>
        </w:trPr>
        <w:tc>
          <w:tcPr>
            <w:tcW w:w="0" w:type="auto"/>
            <w:tcBorders>
              <w:top w:val="single" w:sz="6" w:space="0" w:color="E7E7E7"/>
              <w:left w:val="outset" w:sz="2" w:space="0" w:color="auto"/>
              <w:bottom w:val="outset" w:sz="2" w:space="0" w:color="auto"/>
              <w:right w:val="outset" w:sz="2" w:space="0" w:color="auto"/>
            </w:tcBorders>
            <w:shd w:val="clear" w:color="auto" w:fill="FAFAF7"/>
            <w:tcMar>
              <w:top w:w="150" w:type="dxa"/>
              <w:left w:w="225" w:type="dxa"/>
              <w:bottom w:w="150" w:type="dxa"/>
              <w:right w:w="225" w:type="dxa"/>
            </w:tcMar>
            <w:hideMark/>
          </w:tcPr>
          <w:p w:rsidR="009202CA" w:rsidRPr="00C436AA" w:rsidRDefault="009202CA" w:rsidP="009202CA">
            <w:pPr>
              <w:spacing w:after="0" w:line="360" w:lineRule="atLeast"/>
              <w:rPr>
                <w:rFonts w:eastAsia="Times New Roman" w:cs="Times New Roman"/>
                <w:color w:val="222222"/>
                <w:sz w:val="20"/>
                <w:szCs w:val="20"/>
              </w:rPr>
            </w:pPr>
            <w:r w:rsidRPr="00C436AA">
              <w:rPr>
                <w:rFonts w:eastAsia="Times New Roman" w:cs="Times New Roman"/>
                <w:color w:val="222222"/>
                <w:sz w:val="20"/>
                <w:szCs w:val="20"/>
              </w:rPr>
              <w:t>Risk Group 2</w:t>
            </w:r>
          </w:p>
        </w:tc>
        <w:tc>
          <w:tcPr>
            <w:tcW w:w="0" w:type="auto"/>
            <w:tcBorders>
              <w:top w:val="single" w:sz="6" w:space="0" w:color="E7E7E7"/>
              <w:left w:val="outset" w:sz="2" w:space="0" w:color="auto"/>
              <w:bottom w:val="outset" w:sz="2" w:space="0" w:color="auto"/>
              <w:right w:val="outset" w:sz="2" w:space="0" w:color="auto"/>
            </w:tcBorders>
            <w:shd w:val="clear" w:color="auto" w:fill="FAFAF7"/>
            <w:tcMar>
              <w:top w:w="150" w:type="dxa"/>
              <w:left w:w="225" w:type="dxa"/>
              <w:bottom w:w="150" w:type="dxa"/>
              <w:right w:w="225" w:type="dxa"/>
            </w:tcMar>
            <w:hideMark/>
          </w:tcPr>
          <w:p w:rsidR="009202CA" w:rsidRPr="00C436AA" w:rsidRDefault="009202CA" w:rsidP="009202CA">
            <w:pPr>
              <w:spacing w:after="0" w:line="360" w:lineRule="atLeast"/>
              <w:rPr>
                <w:rFonts w:eastAsia="Times New Roman" w:cs="Times New Roman"/>
                <w:color w:val="222222"/>
                <w:sz w:val="20"/>
                <w:szCs w:val="20"/>
              </w:rPr>
            </w:pPr>
            <w:r w:rsidRPr="00C436AA">
              <w:rPr>
                <w:rFonts w:eastAsia="Times New Roman" w:cs="Times New Roman"/>
                <w:color w:val="222222"/>
                <w:sz w:val="20"/>
                <w:szCs w:val="20"/>
              </w:rPr>
              <w:t>Agents that are associated with human disease which is rarely serious and for which preventive or therapeutic interventions are often available.</w:t>
            </w:r>
          </w:p>
        </w:tc>
        <w:tc>
          <w:tcPr>
            <w:tcW w:w="0" w:type="auto"/>
            <w:tcBorders>
              <w:top w:val="single" w:sz="6" w:space="0" w:color="E7E7E7"/>
              <w:left w:val="outset" w:sz="2" w:space="0" w:color="auto"/>
              <w:bottom w:val="outset" w:sz="2" w:space="0" w:color="auto"/>
              <w:right w:val="outset" w:sz="2" w:space="0" w:color="auto"/>
            </w:tcBorders>
            <w:shd w:val="clear" w:color="auto" w:fill="FAFAF7"/>
            <w:tcMar>
              <w:top w:w="150" w:type="dxa"/>
              <w:left w:w="225" w:type="dxa"/>
              <w:bottom w:w="150" w:type="dxa"/>
              <w:right w:w="225" w:type="dxa"/>
            </w:tcMar>
            <w:hideMark/>
          </w:tcPr>
          <w:p w:rsidR="009202CA" w:rsidRPr="00C436AA" w:rsidRDefault="009202CA" w:rsidP="009202CA">
            <w:pPr>
              <w:spacing w:after="0" w:line="360" w:lineRule="atLeast"/>
              <w:rPr>
                <w:rFonts w:eastAsia="Times New Roman" w:cs="Times New Roman"/>
                <w:color w:val="222222"/>
                <w:sz w:val="20"/>
                <w:szCs w:val="20"/>
              </w:rPr>
            </w:pPr>
            <w:r w:rsidRPr="00C436AA">
              <w:rPr>
                <w:rFonts w:eastAsia="Times New Roman" w:cs="Times New Roman"/>
                <w:color w:val="222222"/>
                <w:sz w:val="20"/>
                <w:szCs w:val="20"/>
              </w:rPr>
              <w:t>(Moderate individual risk; low community risk) A pathogen that can cause human or animal disease but is unlikely to be a serious hazard to laboratory workers, the community, livestock or the environment. Laboratory exposures may cause serious infection, but effective treatment and preventive measures are available and the risk of spread of infection is limited.</w:t>
            </w:r>
          </w:p>
        </w:tc>
      </w:tr>
      <w:tr w:rsidR="009202CA" w:rsidRPr="00C436AA" w:rsidTr="00007081">
        <w:trPr>
          <w:trHeight w:val="1752"/>
          <w:tblCellSpacing w:w="0" w:type="dxa"/>
        </w:trPr>
        <w:tc>
          <w:tcPr>
            <w:tcW w:w="0" w:type="auto"/>
            <w:tcBorders>
              <w:top w:val="single" w:sz="6" w:space="0" w:color="E7E7E7"/>
              <w:left w:val="outset" w:sz="2" w:space="0" w:color="auto"/>
              <w:bottom w:val="outset" w:sz="2" w:space="0" w:color="auto"/>
              <w:right w:val="outset" w:sz="2" w:space="0" w:color="auto"/>
            </w:tcBorders>
            <w:shd w:val="clear" w:color="auto" w:fill="FFFFFF"/>
            <w:tcMar>
              <w:top w:w="150" w:type="dxa"/>
              <w:left w:w="225" w:type="dxa"/>
              <w:bottom w:w="150" w:type="dxa"/>
              <w:right w:w="225" w:type="dxa"/>
            </w:tcMar>
            <w:hideMark/>
          </w:tcPr>
          <w:p w:rsidR="009202CA" w:rsidRPr="00C436AA" w:rsidRDefault="009202CA" w:rsidP="009202CA">
            <w:pPr>
              <w:spacing w:after="0" w:line="360" w:lineRule="atLeast"/>
              <w:rPr>
                <w:rFonts w:eastAsia="Times New Roman" w:cs="Times New Roman"/>
                <w:color w:val="222222"/>
                <w:sz w:val="20"/>
                <w:szCs w:val="20"/>
              </w:rPr>
            </w:pPr>
            <w:r w:rsidRPr="00C436AA">
              <w:rPr>
                <w:rFonts w:eastAsia="Times New Roman" w:cs="Times New Roman"/>
                <w:color w:val="222222"/>
                <w:sz w:val="20"/>
                <w:szCs w:val="20"/>
              </w:rPr>
              <w:t>Risk Group 3</w:t>
            </w:r>
          </w:p>
        </w:tc>
        <w:tc>
          <w:tcPr>
            <w:tcW w:w="0" w:type="auto"/>
            <w:tcBorders>
              <w:top w:val="single" w:sz="6" w:space="0" w:color="E7E7E7"/>
              <w:left w:val="outset" w:sz="2" w:space="0" w:color="auto"/>
              <w:bottom w:val="outset" w:sz="2" w:space="0" w:color="auto"/>
              <w:right w:val="outset" w:sz="2" w:space="0" w:color="auto"/>
            </w:tcBorders>
            <w:shd w:val="clear" w:color="auto" w:fill="FFFFFF"/>
            <w:tcMar>
              <w:top w:w="150" w:type="dxa"/>
              <w:left w:w="225" w:type="dxa"/>
              <w:bottom w:w="150" w:type="dxa"/>
              <w:right w:w="225" w:type="dxa"/>
            </w:tcMar>
            <w:hideMark/>
          </w:tcPr>
          <w:p w:rsidR="009202CA" w:rsidRPr="00C436AA" w:rsidRDefault="009202CA" w:rsidP="009202CA">
            <w:pPr>
              <w:spacing w:after="0" w:line="360" w:lineRule="atLeast"/>
              <w:rPr>
                <w:rFonts w:eastAsia="Times New Roman" w:cs="Times New Roman"/>
                <w:color w:val="222222"/>
                <w:sz w:val="20"/>
                <w:szCs w:val="20"/>
              </w:rPr>
            </w:pPr>
            <w:r w:rsidRPr="00C436AA">
              <w:rPr>
                <w:rFonts w:eastAsia="Times New Roman" w:cs="Times New Roman"/>
                <w:color w:val="222222"/>
                <w:sz w:val="20"/>
                <w:szCs w:val="20"/>
              </w:rPr>
              <w:t>Agents that are associated with serious or lethal human disease for which preventive or therapeutic interventions may be available (high individual risk but low community risk).</w:t>
            </w:r>
          </w:p>
        </w:tc>
        <w:tc>
          <w:tcPr>
            <w:tcW w:w="0" w:type="auto"/>
            <w:tcBorders>
              <w:top w:val="single" w:sz="6" w:space="0" w:color="E7E7E7"/>
              <w:left w:val="outset" w:sz="2" w:space="0" w:color="auto"/>
              <w:bottom w:val="outset" w:sz="2" w:space="0" w:color="auto"/>
              <w:right w:val="outset" w:sz="2" w:space="0" w:color="auto"/>
            </w:tcBorders>
            <w:shd w:val="clear" w:color="auto" w:fill="FFFFFF"/>
            <w:tcMar>
              <w:top w:w="150" w:type="dxa"/>
              <w:left w:w="225" w:type="dxa"/>
              <w:bottom w:w="150" w:type="dxa"/>
              <w:right w:w="225" w:type="dxa"/>
            </w:tcMar>
            <w:hideMark/>
          </w:tcPr>
          <w:p w:rsidR="009202CA" w:rsidRPr="00C436AA" w:rsidRDefault="009202CA" w:rsidP="009202CA">
            <w:pPr>
              <w:spacing w:after="0" w:line="360" w:lineRule="atLeast"/>
              <w:rPr>
                <w:rFonts w:eastAsia="Times New Roman" w:cs="Times New Roman"/>
                <w:color w:val="222222"/>
                <w:sz w:val="20"/>
                <w:szCs w:val="20"/>
              </w:rPr>
            </w:pPr>
            <w:r w:rsidRPr="00C436AA">
              <w:rPr>
                <w:rFonts w:eastAsia="Times New Roman" w:cs="Times New Roman"/>
                <w:color w:val="222222"/>
                <w:sz w:val="20"/>
                <w:szCs w:val="20"/>
              </w:rPr>
              <w:t>(High individual risk; low community risk) A pathogen that usually causes serious human or animal disease but does not ordinarily spread from one infected individual to another. Effective treatment and preventive measures are available.</w:t>
            </w:r>
          </w:p>
        </w:tc>
      </w:tr>
      <w:tr w:rsidR="009202CA" w:rsidRPr="00C436AA" w:rsidTr="00007081">
        <w:trPr>
          <w:trHeight w:val="2117"/>
          <w:tblCellSpacing w:w="0" w:type="dxa"/>
        </w:trPr>
        <w:tc>
          <w:tcPr>
            <w:tcW w:w="0" w:type="auto"/>
            <w:tcBorders>
              <w:top w:val="single" w:sz="6" w:space="0" w:color="E7E7E7"/>
              <w:left w:val="outset" w:sz="2" w:space="0" w:color="auto"/>
              <w:bottom w:val="outset" w:sz="2" w:space="0" w:color="auto"/>
              <w:right w:val="outset" w:sz="2" w:space="0" w:color="auto"/>
            </w:tcBorders>
            <w:shd w:val="clear" w:color="auto" w:fill="FAFAF7"/>
            <w:tcMar>
              <w:top w:w="150" w:type="dxa"/>
              <w:left w:w="225" w:type="dxa"/>
              <w:bottom w:w="150" w:type="dxa"/>
              <w:right w:w="225" w:type="dxa"/>
            </w:tcMar>
            <w:hideMark/>
          </w:tcPr>
          <w:p w:rsidR="009202CA" w:rsidRPr="00C436AA" w:rsidRDefault="009202CA" w:rsidP="009202CA">
            <w:pPr>
              <w:spacing w:after="0" w:line="360" w:lineRule="atLeast"/>
              <w:rPr>
                <w:rFonts w:eastAsia="Times New Roman" w:cs="Times New Roman"/>
                <w:color w:val="222222"/>
                <w:sz w:val="20"/>
                <w:szCs w:val="20"/>
              </w:rPr>
            </w:pPr>
            <w:r w:rsidRPr="00C436AA">
              <w:rPr>
                <w:rFonts w:eastAsia="Times New Roman" w:cs="Times New Roman"/>
                <w:color w:val="222222"/>
                <w:sz w:val="20"/>
                <w:szCs w:val="20"/>
              </w:rPr>
              <w:t>Risk Group 4</w:t>
            </w:r>
          </w:p>
        </w:tc>
        <w:tc>
          <w:tcPr>
            <w:tcW w:w="0" w:type="auto"/>
            <w:tcBorders>
              <w:top w:val="single" w:sz="6" w:space="0" w:color="E7E7E7"/>
              <w:left w:val="outset" w:sz="2" w:space="0" w:color="auto"/>
              <w:bottom w:val="outset" w:sz="2" w:space="0" w:color="auto"/>
              <w:right w:val="outset" w:sz="2" w:space="0" w:color="auto"/>
            </w:tcBorders>
            <w:shd w:val="clear" w:color="auto" w:fill="FAFAF7"/>
            <w:tcMar>
              <w:top w:w="150" w:type="dxa"/>
              <w:left w:w="225" w:type="dxa"/>
              <w:bottom w:w="150" w:type="dxa"/>
              <w:right w:w="225" w:type="dxa"/>
            </w:tcMar>
            <w:hideMark/>
          </w:tcPr>
          <w:p w:rsidR="009202CA" w:rsidRPr="00C436AA" w:rsidRDefault="009202CA" w:rsidP="009202CA">
            <w:pPr>
              <w:spacing w:after="0" w:line="360" w:lineRule="atLeast"/>
              <w:rPr>
                <w:rFonts w:eastAsia="Times New Roman" w:cs="Times New Roman"/>
                <w:color w:val="222222"/>
                <w:sz w:val="20"/>
                <w:szCs w:val="20"/>
              </w:rPr>
            </w:pPr>
            <w:r w:rsidRPr="00C436AA">
              <w:rPr>
                <w:rFonts w:eastAsia="Times New Roman" w:cs="Times New Roman"/>
                <w:color w:val="222222"/>
                <w:sz w:val="20"/>
                <w:szCs w:val="20"/>
              </w:rPr>
              <w:t>Agents that are likely to cause serious or lethal human disease for which preventive or therapeutic interventions are not usually available (high individual risk and high community risk).</w:t>
            </w:r>
          </w:p>
        </w:tc>
        <w:tc>
          <w:tcPr>
            <w:tcW w:w="0" w:type="auto"/>
            <w:tcBorders>
              <w:top w:val="single" w:sz="6" w:space="0" w:color="E7E7E7"/>
              <w:left w:val="outset" w:sz="2" w:space="0" w:color="auto"/>
              <w:bottom w:val="outset" w:sz="2" w:space="0" w:color="auto"/>
              <w:right w:val="outset" w:sz="2" w:space="0" w:color="auto"/>
            </w:tcBorders>
            <w:shd w:val="clear" w:color="auto" w:fill="FAFAF7"/>
            <w:tcMar>
              <w:top w:w="150" w:type="dxa"/>
              <w:left w:w="225" w:type="dxa"/>
              <w:bottom w:w="150" w:type="dxa"/>
              <w:right w:w="225" w:type="dxa"/>
            </w:tcMar>
            <w:hideMark/>
          </w:tcPr>
          <w:p w:rsidR="009202CA" w:rsidRPr="00C436AA" w:rsidRDefault="009202CA" w:rsidP="009202CA">
            <w:pPr>
              <w:spacing w:after="0" w:line="360" w:lineRule="atLeast"/>
              <w:rPr>
                <w:rFonts w:eastAsia="Times New Roman" w:cs="Times New Roman"/>
                <w:color w:val="222222"/>
                <w:sz w:val="20"/>
                <w:szCs w:val="20"/>
              </w:rPr>
            </w:pPr>
            <w:r w:rsidRPr="00C436AA">
              <w:rPr>
                <w:rFonts w:eastAsia="Times New Roman" w:cs="Times New Roman"/>
                <w:color w:val="222222"/>
                <w:sz w:val="20"/>
                <w:szCs w:val="20"/>
              </w:rPr>
              <w:t>(High individual and community risk) A pathogen that usually causes serious human or animal disease and that can be readily transmitted from one individual to another, directly or indirectly. Effective treatment and preventive measures are not usually available.3</w:t>
            </w:r>
          </w:p>
        </w:tc>
      </w:tr>
    </w:tbl>
    <w:p w:rsidR="009202CA" w:rsidRPr="00C436AA" w:rsidRDefault="009202CA" w:rsidP="009202CA"/>
    <w:p w:rsidR="00007081" w:rsidRPr="00C436AA" w:rsidRDefault="00007081">
      <w:pPr>
        <w:rPr>
          <w:b/>
        </w:rPr>
      </w:pPr>
      <w:r w:rsidRPr="00C436AA">
        <w:rPr>
          <w:b/>
        </w:rPr>
        <w:br w:type="page"/>
      </w:r>
    </w:p>
    <w:p w:rsidR="009202CA" w:rsidRPr="00C436AA" w:rsidRDefault="009202CA" w:rsidP="009202CA">
      <w:pPr>
        <w:rPr>
          <w:b/>
        </w:rPr>
      </w:pPr>
      <w:r w:rsidRPr="00C436AA">
        <w:rPr>
          <w:b/>
        </w:rPr>
        <w:lastRenderedPageBreak/>
        <w:t>Summary of Recommended Biosafety Levels for Microorganisms (Note: BSL (Biological Safety Level) in BMBL is equivalent to BL (Biosafety Level) in the NIH recombinant DNA Guidelines)</w:t>
      </w:r>
    </w:p>
    <w:tbl>
      <w:tblPr>
        <w:tblW w:w="10706" w:type="dxa"/>
        <w:jc w:val="center"/>
        <w:tblCellSpacing w:w="0" w:type="dxa"/>
        <w:tblBorders>
          <w:top w:val="outset" w:sz="2" w:space="0" w:color="auto"/>
          <w:left w:val="outset" w:sz="2" w:space="0" w:color="auto"/>
          <w:bottom w:val="single" w:sz="6" w:space="0" w:color="E7E7E7"/>
          <w:right w:val="outset" w:sz="2" w:space="0" w:color="auto"/>
        </w:tblBorders>
        <w:shd w:val="clear" w:color="auto" w:fill="F0EEE4"/>
        <w:tblLayout w:type="fixed"/>
        <w:tblCellMar>
          <w:left w:w="0" w:type="dxa"/>
          <w:right w:w="0" w:type="dxa"/>
        </w:tblCellMar>
        <w:tblLook w:val="04A0" w:firstRow="1" w:lastRow="0" w:firstColumn="1" w:lastColumn="0" w:noHBand="0" w:noVBand="1"/>
      </w:tblPr>
      <w:tblGrid>
        <w:gridCol w:w="853"/>
        <w:gridCol w:w="2299"/>
        <w:gridCol w:w="2403"/>
        <w:gridCol w:w="2757"/>
        <w:gridCol w:w="2394"/>
      </w:tblGrid>
      <w:tr w:rsidR="009202CA" w:rsidRPr="00C436AA" w:rsidTr="00007081">
        <w:trPr>
          <w:trHeight w:val="446"/>
          <w:tblHeader/>
          <w:tblCellSpacing w:w="0" w:type="dxa"/>
          <w:jc w:val="center"/>
        </w:trPr>
        <w:tc>
          <w:tcPr>
            <w:tcW w:w="853" w:type="dxa"/>
            <w:tcBorders>
              <w:top w:val="nil"/>
              <w:left w:val="nil"/>
              <w:bottom w:val="nil"/>
              <w:right w:val="nil"/>
            </w:tcBorders>
            <w:shd w:val="clear" w:color="auto" w:fill="F0EEE4"/>
            <w:tcMar>
              <w:top w:w="0" w:type="dxa"/>
              <w:left w:w="225" w:type="dxa"/>
              <w:bottom w:w="75" w:type="dxa"/>
              <w:right w:w="225" w:type="dxa"/>
            </w:tcMar>
            <w:vAlign w:val="center"/>
            <w:hideMark/>
          </w:tcPr>
          <w:p w:rsidR="009202CA" w:rsidRPr="00C436AA" w:rsidRDefault="00007081" w:rsidP="00017D76">
            <w:pPr>
              <w:spacing w:after="0" w:line="240" w:lineRule="auto"/>
              <w:rPr>
                <w:rFonts w:eastAsia="Times New Roman" w:cs="Times New Roman"/>
                <w:b/>
                <w:color w:val="888888"/>
                <w:sz w:val="20"/>
                <w:szCs w:val="20"/>
              </w:rPr>
            </w:pPr>
            <w:r w:rsidRPr="00C436AA">
              <w:rPr>
                <w:rFonts w:eastAsia="Times New Roman" w:cs="Times New Roman"/>
                <w:b/>
                <w:color w:val="888888"/>
                <w:sz w:val="18"/>
                <w:szCs w:val="20"/>
              </w:rPr>
              <w:t>BSL</w:t>
            </w:r>
          </w:p>
        </w:tc>
        <w:tc>
          <w:tcPr>
            <w:tcW w:w="2299" w:type="dxa"/>
            <w:tcBorders>
              <w:top w:val="nil"/>
              <w:left w:val="nil"/>
              <w:bottom w:val="nil"/>
              <w:right w:val="nil"/>
            </w:tcBorders>
            <w:shd w:val="clear" w:color="auto" w:fill="F0EEE4"/>
            <w:tcMar>
              <w:top w:w="0" w:type="dxa"/>
              <w:left w:w="225" w:type="dxa"/>
              <w:bottom w:w="75" w:type="dxa"/>
              <w:right w:w="225" w:type="dxa"/>
            </w:tcMar>
            <w:vAlign w:val="center"/>
            <w:hideMark/>
          </w:tcPr>
          <w:p w:rsidR="009202CA" w:rsidRPr="00C436AA" w:rsidRDefault="009202CA" w:rsidP="00017D76">
            <w:pPr>
              <w:spacing w:after="0" w:line="240" w:lineRule="auto"/>
              <w:rPr>
                <w:rFonts w:eastAsia="Times New Roman" w:cs="Times New Roman"/>
                <w:b/>
                <w:color w:val="888888"/>
                <w:sz w:val="20"/>
                <w:szCs w:val="20"/>
              </w:rPr>
            </w:pPr>
            <w:r w:rsidRPr="00C436AA">
              <w:rPr>
                <w:rFonts w:eastAsia="Times New Roman" w:cs="Times New Roman"/>
                <w:b/>
                <w:color w:val="888888"/>
                <w:sz w:val="20"/>
                <w:szCs w:val="20"/>
              </w:rPr>
              <w:t>AGENTS</w:t>
            </w:r>
          </w:p>
        </w:tc>
        <w:tc>
          <w:tcPr>
            <w:tcW w:w="2403" w:type="dxa"/>
            <w:tcBorders>
              <w:top w:val="nil"/>
              <w:left w:val="nil"/>
              <w:bottom w:val="nil"/>
              <w:right w:val="nil"/>
            </w:tcBorders>
            <w:shd w:val="clear" w:color="auto" w:fill="F0EEE4"/>
            <w:tcMar>
              <w:top w:w="0" w:type="dxa"/>
              <w:left w:w="225" w:type="dxa"/>
              <w:bottom w:w="75" w:type="dxa"/>
              <w:right w:w="225" w:type="dxa"/>
            </w:tcMar>
            <w:vAlign w:val="center"/>
            <w:hideMark/>
          </w:tcPr>
          <w:p w:rsidR="009202CA" w:rsidRPr="00C436AA" w:rsidRDefault="009202CA" w:rsidP="00017D76">
            <w:pPr>
              <w:spacing w:after="0" w:line="240" w:lineRule="auto"/>
              <w:rPr>
                <w:rFonts w:eastAsia="Times New Roman" w:cs="Times New Roman"/>
                <w:b/>
                <w:color w:val="888888"/>
                <w:sz w:val="20"/>
                <w:szCs w:val="20"/>
              </w:rPr>
            </w:pPr>
            <w:r w:rsidRPr="00C436AA">
              <w:rPr>
                <w:rFonts w:eastAsia="Times New Roman" w:cs="Times New Roman"/>
                <w:b/>
                <w:color w:val="888888"/>
                <w:sz w:val="20"/>
                <w:szCs w:val="20"/>
              </w:rPr>
              <w:t>PRACTICES</w:t>
            </w:r>
          </w:p>
        </w:tc>
        <w:tc>
          <w:tcPr>
            <w:tcW w:w="2757" w:type="dxa"/>
            <w:tcBorders>
              <w:top w:val="nil"/>
              <w:left w:val="nil"/>
              <w:bottom w:val="nil"/>
              <w:right w:val="nil"/>
            </w:tcBorders>
            <w:shd w:val="clear" w:color="auto" w:fill="F0EEE4"/>
            <w:tcMar>
              <w:top w:w="0" w:type="dxa"/>
              <w:left w:w="225" w:type="dxa"/>
              <w:bottom w:w="75" w:type="dxa"/>
              <w:right w:w="225" w:type="dxa"/>
            </w:tcMar>
            <w:vAlign w:val="center"/>
            <w:hideMark/>
          </w:tcPr>
          <w:p w:rsidR="009202CA" w:rsidRPr="00C436AA" w:rsidRDefault="009202CA" w:rsidP="00017D76">
            <w:pPr>
              <w:spacing w:after="0" w:line="240" w:lineRule="auto"/>
              <w:rPr>
                <w:rFonts w:eastAsia="Times New Roman" w:cs="Times New Roman"/>
                <w:b/>
                <w:color w:val="888888"/>
                <w:sz w:val="20"/>
                <w:szCs w:val="20"/>
              </w:rPr>
            </w:pPr>
            <w:r w:rsidRPr="00C436AA">
              <w:rPr>
                <w:rFonts w:eastAsia="Times New Roman" w:cs="Times New Roman"/>
                <w:b/>
                <w:color w:val="888888"/>
                <w:sz w:val="20"/>
                <w:szCs w:val="20"/>
              </w:rPr>
              <w:t>PRIMARY BARRIERS AND SAFETY EQUIPMENT</w:t>
            </w:r>
          </w:p>
        </w:tc>
        <w:tc>
          <w:tcPr>
            <w:tcW w:w="2394" w:type="dxa"/>
            <w:tcBorders>
              <w:top w:val="nil"/>
              <w:left w:val="nil"/>
              <w:bottom w:val="nil"/>
              <w:right w:val="nil"/>
            </w:tcBorders>
            <w:shd w:val="clear" w:color="auto" w:fill="F0EEE4"/>
            <w:tcMar>
              <w:top w:w="0" w:type="dxa"/>
              <w:left w:w="225" w:type="dxa"/>
              <w:bottom w:w="75" w:type="dxa"/>
              <w:right w:w="225" w:type="dxa"/>
            </w:tcMar>
            <w:vAlign w:val="center"/>
            <w:hideMark/>
          </w:tcPr>
          <w:p w:rsidR="009202CA" w:rsidRPr="00C436AA" w:rsidRDefault="009202CA" w:rsidP="00017D76">
            <w:pPr>
              <w:spacing w:after="0" w:line="240" w:lineRule="auto"/>
              <w:rPr>
                <w:rFonts w:eastAsia="Times New Roman" w:cs="Times New Roman"/>
                <w:b/>
                <w:color w:val="888888"/>
                <w:sz w:val="20"/>
                <w:szCs w:val="20"/>
              </w:rPr>
            </w:pPr>
            <w:r w:rsidRPr="00C436AA">
              <w:rPr>
                <w:rFonts w:eastAsia="Times New Roman" w:cs="Times New Roman"/>
                <w:b/>
                <w:color w:val="888888"/>
                <w:sz w:val="20"/>
                <w:szCs w:val="20"/>
              </w:rPr>
              <w:t xml:space="preserve">FACILITIES </w:t>
            </w:r>
            <w:r w:rsidR="00805EA0" w:rsidRPr="00C436AA">
              <w:rPr>
                <w:rFonts w:eastAsia="Times New Roman" w:cs="Times New Roman"/>
                <w:b/>
                <w:color w:val="888888"/>
                <w:sz w:val="20"/>
                <w:szCs w:val="20"/>
              </w:rPr>
              <w:t>SECONDARY BARRIERS</w:t>
            </w:r>
          </w:p>
        </w:tc>
      </w:tr>
      <w:tr w:rsidR="009202CA" w:rsidRPr="00C436AA" w:rsidTr="00007081">
        <w:trPr>
          <w:trHeight w:val="686"/>
          <w:tblCellSpacing w:w="0" w:type="dxa"/>
          <w:jc w:val="center"/>
        </w:trPr>
        <w:tc>
          <w:tcPr>
            <w:tcW w:w="853" w:type="dxa"/>
            <w:tcBorders>
              <w:top w:val="single" w:sz="6" w:space="0" w:color="E7E7E7"/>
              <w:left w:val="outset" w:sz="2" w:space="0" w:color="auto"/>
              <w:bottom w:val="outset" w:sz="2" w:space="0" w:color="auto"/>
              <w:right w:val="outset" w:sz="2" w:space="0" w:color="auto"/>
            </w:tcBorders>
            <w:shd w:val="clear" w:color="auto" w:fill="FFFFFF"/>
            <w:tcMar>
              <w:top w:w="150" w:type="dxa"/>
              <w:left w:w="225" w:type="dxa"/>
              <w:bottom w:w="150" w:type="dxa"/>
              <w:right w:w="225" w:type="dxa"/>
            </w:tcMar>
            <w:hideMark/>
          </w:tcPr>
          <w:p w:rsidR="009202CA" w:rsidRPr="00C436AA" w:rsidRDefault="009202CA" w:rsidP="00017D76">
            <w:pPr>
              <w:spacing w:after="0" w:line="240" w:lineRule="auto"/>
              <w:rPr>
                <w:rFonts w:eastAsia="Times New Roman" w:cs="Times New Roman"/>
                <w:color w:val="222222"/>
                <w:sz w:val="20"/>
                <w:szCs w:val="20"/>
              </w:rPr>
            </w:pPr>
            <w:r w:rsidRPr="00C436AA">
              <w:rPr>
                <w:rFonts w:eastAsia="Times New Roman" w:cs="Times New Roman"/>
                <w:color w:val="222222"/>
                <w:sz w:val="20"/>
                <w:szCs w:val="20"/>
              </w:rPr>
              <w:t>1</w:t>
            </w:r>
          </w:p>
        </w:tc>
        <w:tc>
          <w:tcPr>
            <w:tcW w:w="2299" w:type="dxa"/>
            <w:tcBorders>
              <w:top w:val="single" w:sz="6" w:space="0" w:color="E7E7E7"/>
              <w:left w:val="outset" w:sz="2" w:space="0" w:color="auto"/>
              <w:bottom w:val="outset" w:sz="2" w:space="0" w:color="auto"/>
              <w:right w:val="outset" w:sz="2" w:space="0" w:color="auto"/>
            </w:tcBorders>
            <w:shd w:val="clear" w:color="auto" w:fill="FFFFFF"/>
            <w:tcMar>
              <w:top w:w="150" w:type="dxa"/>
              <w:left w:w="225" w:type="dxa"/>
              <w:bottom w:w="150" w:type="dxa"/>
              <w:right w:w="225" w:type="dxa"/>
            </w:tcMar>
            <w:hideMark/>
          </w:tcPr>
          <w:p w:rsidR="009202CA" w:rsidRPr="00C436AA" w:rsidRDefault="009202CA" w:rsidP="00017D76">
            <w:pPr>
              <w:spacing w:after="0" w:line="240" w:lineRule="auto"/>
              <w:rPr>
                <w:rFonts w:eastAsia="Times New Roman" w:cs="Times New Roman"/>
                <w:color w:val="222222"/>
                <w:sz w:val="20"/>
                <w:szCs w:val="20"/>
              </w:rPr>
            </w:pPr>
            <w:r w:rsidRPr="00C436AA">
              <w:rPr>
                <w:rFonts w:eastAsia="Times New Roman" w:cs="Times New Roman"/>
                <w:color w:val="222222"/>
                <w:sz w:val="20"/>
                <w:szCs w:val="20"/>
              </w:rPr>
              <w:t>Not known to consistently cause diseases in healthy adults</w:t>
            </w:r>
          </w:p>
        </w:tc>
        <w:tc>
          <w:tcPr>
            <w:tcW w:w="2403" w:type="dxa"/>
            <w:tcBorders>
              <w:top w:val="single" w:sz="6" w:space="0" w:color="E7E7E7"/>
              <w:left w:val="outset" w:sz="2" w:space="0" w:color="auto"/>
              <w:bottom w:val="outset" w:sz="2" w:space="0" w:color="auto"/>
              <w:right w:val="outset" w:sz="2" w:space="0" w:color="auto"/>
            </w:tcBorders>
            <w:shd w:val="clear" w:color="auto" w:fill="FFFFFF"/>
            <w:tcMar>
              <w:top w:w="150" w:type="dxa"/>
              <w:left w:w="225" w:type="dxa"/>
              <w:bottom w:w="150" w:type="dxa"/>
              <w:right w:w="225" w:type="dxa"/>
            </w:tcMar>
            <w:hideMark/>
          </w:tcPr>
          <w:p w:rsidR="009202CA" w:rsidRPr="00C436AA" w:rsidRDefault="009202CA" w:rsidP="00017D76">
            <w:pPr>
              <w:spacing w:after="0" w:line="240" w:lineRule="auto"/>
              <w:rPr>
                <w:rFonts w:eastAsia="Times New Roman" w:cs="Times New Roman"/>
                <w:color w:val="222222"/>
                <w:sz w:val="20"/>
                <w:szCs w:val="20"/>
              </w:rPr>
            </w:pPr>
            <w:r w:rsidRPr="00C436AA">
              <w:rPr>
                <w:rFonts w:eastAsia="Times New Roman" w:cs="Times New Roman"/>
                <w:color w:val="222222"/>
                <w:sz w:val="20"/>
                <w:szCs w:val="20"/>
              </w:rPr>
              <w:t>Standard Microbiological Practices</w:t>
            </w:r>
          </w:p>
        </w:tc>
        <w:tc>
          <w:tcPr>
            <w:tcW w:w="2757" w:type="dxa"/>
            <w:tcBorders>
              <w:top w:val="single" w:sz="6" w:space="0" w:color="E7E7E7"/>
              <w:left w:val="outset" w:sz="2" w:space="0" w:color="auto"/>
              <w:bottom w:val="outset" w:sz="2" w:space="0" w:color="auto"/>
              <w:right w:val="outset" w:sz="2" w:space="0" w:color="auto"/>
            </w:tcBorders>
            <w:shd w:val="clear" w:color="auto" w:fill="FFFFFF"/>
            <w:tcMar>
              <w:top w:w="150" w:type="dxa"/>
              <w:left w:w="225" w:type="dxa"/>
              <w:bottom w:w="150" w:type="dxa"/>
              <w:right w:w="225" w:type="dxa"/>
            </w:tcMar>
            <w:hideMark/>
          </w:tcPr>
          <w:p w:rsidR="009202CA" w:rsidRPr="00C436AA" w:rsidRDefault="009202CA" w:rsidP="00017D76">
            <w:pPr>
              <w:spacing w:after="0" w:line="240" w:lineRule="auto"/>
              <w:rPr>
                <w:rFonts w:eastAsia="Times New Roman" w:cs="Times New Roman"/>
                <w:color w:val="222222"/>
                <w:sz w:val="20"/>
                <w:szCs w:val="20"/>
              </w:rPr>
            </w:pPr>
            <w:r w:rsidRPr="00C436AA">
              <w:rPr>
                <w:rFonts w:eastAsia="Times New Roman" w:cs="Times New Roman"/>
                <w:color w:val="222222"/>
                <w:sz w:val="20"/>
                <w:szCs w:val="20"/>
              </w:rPr>
              <w:t>None required</w:t>
            </w:r>
          </w:p>
        </w:tc>
        <w:tc>
          <w:tcPr>
            <w:tcW w:w="2394" w:type="dxa"/>
            <w:tcBorders>
              <w:top w:val="single" w:sz="6" w:space="0" w:color="E7E7E7"/>
              <w:left w:val="outset" w:sz="2" w:space="0" w:color="auto"/>
              <w:bottom w:val="outset" w:sz="2" w:space="0" w:color="auto"/>
              <w:right w:val="outset" w:sz="2" w:space="0" w:color="auto"/>
            </w:tcBorders>
            <w:shd w:val="clear" w:color="auto" w:fill="FFFFFF"/>
            <w:tcMar>
              <w:top w:w="150" w:type="dxa"/>
              <w:left w:w="225" w:type="dxa"/>
              <w:bottom w:w="150" w:type="dxa"/>
              <w:right w:w="225" w:type="dxa"/>
            </w:tcMar>
            <w:hideMark/>
          </w:tcPr>
          <w:p w:rsidR="009202CA" w:rsidRPr="00C436AA" w:rsidRDefault="009202CA" w:rsidP="00017D76">
            <w:pPr>
              <w:spacing w:after="0" w:line="240" w:lineRule="auto"/>
              <w:rPr>
                <w:rFonts w:eastAsia="Times New Roman" w:cs="Times New Roman"/>
                <w:color w:val="222222"/>
                <w:sz w:val="20"/>
                <w:szCs w:val="20"/>
              </w:rPr>
            </w:pPr>
            <w:r w:rsidRPr="00C436AA">
              <w:rPr>
                <w:rFonts w:eastAsia="Times New Roman" w:cs="Times New Roman"/>
                <w:color w:val="222222"/>
                <w:sz w:val="20"/>
                <w:szCs w:val="20"/>
              </w:rPr>
              <w:t>Open bench and sink required</w:t>
            </w:r>
          </w:p>
        </w:tc>
      </w:tr>
      <w:tr w:rsidR="009202CA" w:rsidRPr="00C436AA" w:rsidTr="00007081">
        <w:trPr>
          <w:trHeight w:val="3133"/>
          <w:tblCellSpacing w:w="0" w:type="dxa"/>
          <w:jc w:val="center"/>
        </w:trPr>
        <w:tc>
          <w:tcPr>
            <w:tcW w:w="853" w:type="dxa"/>
            <w:tcBorders>
              <w:top w:val="single" w:sz="6" w:space="0" w:color="E7E7E7"/>
              <w:left w:val="outset" w:sz="2" w:space="0" w:color="auto"/>
              <w:bottom w:val="outset" w:sz="2" w:space="0" w:color="auto"/>
              <w:right w:val="outset" w:sz="2" w:space="0" w:color="auto"/>
            </w:tcBorders>
            <w:shd w:val="clear" w:color="auto" w:fill="FAFAF7"/>
            <w:tcMar>
              <w:top w:w="150" w:type="dxa"/>
              <w:left w:w="225" w:type="dxa"/>
              <w:bottom w:w="150" w:type="dxa"/>
              <w:right w:w="225" w:type="dxa"/>
            </w:tcMar>
            <w:hideMark/>
          </w:tcPr>
          <w:p w:rsidR="009202CA" w:rsidRPr="00C436AA" w:rsidRDefault="009202CA" w:rsidP="00017D76">
            <w:pPr>
              <w:spacing w:after="0" w:line="240" w:lineRule="auto"/>
              <w:rPr>
                <w:rFonts w:eastAsia="Times New Roman" w:cs="Times New Roman"/>
                <w:color w:val="222222"/>
                <w:sz w:val="20"/>
                <w:szCs w:val="20"/>
              </w:rPr>
            </w:pPr>
            <w:r w:rsidRPr="00C436AA">
              <w:rPr>
                <w:rFonts w:eastAsia="Times New Roman" w:cs="Times New Roman"/>
                <w:color w:val="222222"/>
                <w:sz w:val="20"/>
                <w:szCs w:val="20"/>
              </w:rPr>
              <w:t>2</w:t>
            </w:r>
          </w:p>
        </w:tc>
        <w:tc>
          <w:tcPr>
            <w:tcW w:w="2299" w:type="dxa"/>
            <w:tcBorders>
              <w:top w:val="single" w:sz="6" w:space="0" w:color="E7E7E7"/>
              <w:left w:val="outset" w:sz="2" w:space="0" w:color="auto"/>
              <w:bottom w:val="outset" w:sz="2" w:space="0" w:color="auto"/>
              <w:right w:val="outset" w:sz="2" w:space="0" w:color="auto"/>
            </w:tcBorders>
            <w:shd w:val="clear" w:color="auto" w:fill="FAFAF7"/>
            <w:tcMar>
              <w:top w:w="150" w:type="dxa"/>
              <w:left w:w="225" w:type="dxa"/>
              <w:bottom w:w="150" w:type="dxa"/>
              <w:right w:w="225" w:type="dxa"/>
            </w:tcMar>
            <w:hideMark/>
          </w:tcPr>
          <w:p w:rsidR="009202CA" w:rsidRPr="00C436AA" w:rsidRDefault="009202CA" w:rsidP="00017D76">
            <w:pPr>
              <w:numPr>
                <w:ilvl w:val="0"/>
                <w:numId w:val="62"/>
              </w:numPr>
              <w:spacing w:before="75" w:after="75" w:line="240" w:lineRule="auto"/>
              <w:ind w:left="450"/>
              <w:rPr>
                <w:rFonts w:eastAsia="Times New Roman" w:cs="Times New Roman"/>
                <w:color w:val="222222"/>
                <w:sz w:val="20"/>
                <w:szCs w:val="20"/>
              </w:rPr>
            </w:pPr>
            <w:r w:rsidRPr="00C436AA">
              <w:rPr>
                <w:rFonts w:eastAsia="Times New Roman" w:cs="Times New Roman"/>
                <w:color w:val="222222"/>
                <w:sz w:val="20"/>
                <w:szCs w:val="20"/>
              </w:rPr>
              <w:t>Agents associated with human disease</w:t>
            </w:r>
          </w:p>
          <w:p w:rsidR="009202CA" w:rsidRPr="00C436AA" w:rsidRDefault="009202CA" w:rsidP="00017D76">
            <w:pPr>
              <w:numPr>
                <w:ilvl w:val="0"/>
                <w:numId w:val="62"/>
              </w:numPr>
              <w:spacing w:before="75" w:after="75" w:line="240" w:lineRule="auto"/>
              <w:ind w:left="450"/>
              <w:rPr>
                <w:rFonts w:eastAsia="Times New Roman" w:cs="Times New Roman"/>
                <w:color w:val="222222"/>
                <w:sz w:val="20"/>
                <w:szCs w:val="20"/>
              </w:rPr>
            </w:pPr>
            <w:r w:rsidRPr="00C436AA">
              <w:rPr>
                <w:rFonts w:eastAsia="Times New Roman" w:cs="Times New Roman"/>
                <w:color w:val="222222"/>
                <w:sz w:val="20"/>
                <w:szCs w:val="20"/>
              </w:rPr>
              <w:t>Routes of transmission include percutaneous injury, ingestion, mucous membrane exposure</w:t>
            </w:r>
          </w:p>
        </w:tc>
        <w:tc>
          <w:tcPr>
            <w:tcW w:w="2403" w:type="dxa"/>
            <w:tcBorders>
              <w:top w:val="single" w:sz="6" w:space="0" w:color="E7E7E7"/>
              <w:left w:val="outset" w:sz="2" w:space="0" w:color="auto"/>
              <w:bottom w:val="outset" w:sz="2" w:space="0" w:color="auto"/>
              <w:right w:val="outset" w:sz="2" w:space="0" w:color="auto"/>
            </w:tcBorders>
            <w:shd w:val="clear" w:color="auto" w:fill="FAFAF7"/>
            <w:tcMar>
              <w:top w:w="150" w:type="dxa"/>
              <w:left w:w="225" w:type="dxa"/>
              <w:bottom w:w="150" w:type="dxa"/>
              <w:right w:w="225" w:type="dxa"/>
            </w:tcMar>
            <w:hideMark/>
          </w:tcPr>
          <w:p w:rsidR="009202CA" w:rsidRPr="00C436AA" w:rsidRDefault="009202CA" w:rsidP="00017D76">
            <w:pPr>
              <w:spacing w:after="0" w:line="240" w:lineRule="auto"/>
              <w:rPr>
                <w:rFonts w:eastAsia="Times New Roman" w:cs="Times New Roman"/>
                <w:color w:val="222222"/>
                <w:sz w:val="20"/>
                <w:szCs w:val="20"/>
              </w:rPr>
            </w:pPr>
            <w:r w:rsidRPr="00C436AA">
              <w:rPr>
                <w:rFonts w:eastAsia="Times New Roman" w:cs="Times New Roman"/>
                <w:color w:val="222222"/>
                <w:sz w:val="20"/>
                <w:szCs w:val="20"/>
              </w:rPr>
              <w:t>BSL-1 practice plus:</w:t>
            </w:r>
          </w:p>
          <w:p w:rsidR="009202CA" w:rsidRPr="00C436AA" w:rsidRDefault="009202CA" w:rsidP="00017D76">
            <w:pPr>
              <w:numPr>
                <w:ilvl w:val="0"/>
                <w:numId w:val="63"/>
              </w:numPr>
              <w:spacing w:before="75" w:after="75" w:line="240" w:lineRule="auto"/>
              <w:ind w:left="450"/>
              <w:rPr>
                <w:rFonts w:eastAsia="Times New Roman" w:cs="Times New Roman"/>
                <w:color w:val="222222"/>
                <w:sz w:val="20"/>
                <w:szCs w:val="20"/>
              </w:rPr>
            </w:pPr>
            <w:r w:rsidRPr="00C436AA">
              <w:rPr>
                <w:rFonts w:eastAsia="Times New Roman" w:cs="Times New Roman"/>
                <w:color w:val="222222"/>
                <w:sz w:val="20"/>
                <w:szCs w:val="20"/>
              </w:rPr>
              <w:t>Limited access</w:t>
            </w:r>
          </w:p>
          <w:p w:rsidR="009202CA" w:rsidRPr="00C436AA" w:rsidRDefault="009202CA" w:rsidP="00017D76">
            <w:pPr>
              <w:numPr>
                <w:ilvl w:val="0"/>
                <w:numId w:val="63"/>
              </w:numPr>
              <w:spacing w:before="75" w:after="75" w:line="240" w:lineRule="auto"/>
              <w:ind w:left="450"/>
              <w:rPr>
                <w:rFonts w:eastAsia="Times New Roman" w:cs="Times New Roman"/>
                <w:color w:val="222222"/>
                <w:sz w:val="20"/>
                <w:szCs w:val="20"/>
              </w:rPr>
            </w:pPr>
            <w:r w:rsidRPr="00C436AA">
              <w:rPr>
                <w:rFonts w:eastAsia="Times New Roman" w:cs="Times New Roman"/>
                <w:color w:val="222222"/>
                <w:sz w:val="20"/>
                <w:szCs w:val="20"/>
              </w:rPr>
              <w:t>Biohazard warning signs</w:t>
            </w:r>
          </w:p>
          <w:p w:rsidR="009202CA" w:rsidRPr="00C436AA" w:rsidRDefault="009202CA" w:rsidP="00017D76">
            <w:pPr>
              <w:numPr>
                <w:ilvl w:val="0"/>
                <w:numId w:val="63"/>
              </w:numPr>
              <w:spacing w:before="75" w:after="75" w:line="240" w:lineRule="auto"/>
              <w:ind w:left="450"/>
              <w:rPr>
                <w:rFonts w:eastAsia="Times New Roman" w:cs="Times New Roman"/>
                <w:color w:val="222222"/>
                <w:sz w:val="20"/>
                <w:szCs w:val="20"/>
              </w:rPr>
            </w:pPr>
            <w:r w:rsidRPr="00C436AA">
              <w:rPr>
                <w:rFonts w:eastAsia="Times New Roman" w:cs="Times New Roman"/>
                <w:color w:val="222222"/>
                <w:sz w:val="20"/>
                <w:szCs w:val="20"/>
              </w:rPr>
              <w:t>"Sharps" precautions</w:t>
            </w:r>
          </w:p>
          <w:p w:rsidR="009202CA" w:rsidRPr="00C436AA" w:rsidRDefault="009202CA" w:rsidP="00017D76">
            <w:pPr>
              <w:numPr>
                <w:ilvl w:val="0"/>
                <w:numId w:val="63"/>
              </w:numPr>
              <w:spacing w:before="75" w:after="75" w:line="240" w:lineRule="auto"/>
              <w:ind w:left="450"/>
              <w:rPr>
                <w:rFonts w:eastAsia="Times New Roman" w:cs="Times New Roman"/>
                <w:color w:val="222222"/>
                <w:sz w:val="20"/>
                <w:szCs w:val="20"/>
              </w:rPr>
            </w:pPr>
            <w:r w:rsidRPr="00C436AA">
              <w:rPr>
                <w:rFonts w:eastAsia="Times New Roman" w:cs="Times New Roman"/>
                <w:color w:val="222222"/>
                <w:sz w:val="20"/>
                <w:szCs w:val="20"/>
              </w:rPr>
              <w:t>Biosafety manual defining any needed waste decontamination or medical surveillance policies</w:t>
            </w:r>
          </w:p>
        </w:tc>
        <w:tc>
          <w:tcPr>
            <w:tcW w:w="2757" w:type="dxa"/>
            <w:tcBorders>
              <w:top w:val="single" w:sz="6" w:space="0" w:color="E7E7E7"/>
              <w:left w:val="outset" w:sz="2" w:space="0" w:color="auto"/>
              <w:bottom w:val="outset" w:sz="2" w:space="0" w:color="auto"/>
              <w:right w:val="outset" w:sz="2" w:space="0" w:color="auto"/>
            </w:tcBorders>
            <w:shd w:val="clear" w:color="auto" w:fill="FAFAF7"/>
            <w:tcMar>
              <w:top w:w="150" w:type="dxa"/>
              <w:left w:w="225" w:type="dxa"/>
              <w:bottom w:w="150" w:type="dxa"/>
              <w:right w:w="225" w:type="dxa"/>
            </w:tcMar>
            <w:hideMark/>
          </w:tcPr>
          <w:p w:rsidR="009202CA" w:rsidRPr="00C436AA" w:rsidRDefault="009202CA" w:rsidP="00017D76">
            <w:pPr>
              <w:spacing w:after="0" w:line="240" w:lineRule="auto"/>
              <w:rPr>
                <w:rFonts w:eastAsia="Times New Roman" w:cs="Times New Roman"/>
                <w:color w:val="222222"/>
                <w:sz w:val="20"/>
                <w:szCs w:val="20"/>
              </w:rPr>
            </w:pPr>
            <w:r w:rsidRPr="00C436AA">
              <w:rPr>
                <w:rFonts w:eastAsia="Times New Roman" w:cs="Times New Roman"/>
                <w:color w:val="222222"/>
                <w:sz w:val="20"/>
                <w:szCs w:val="20"/>
              </w:rPr>
              <w:t>Primary barriers:</w:t>
            </w:r>
          </w:p>
          <w:p w:rsidR="009202CA" w:rsidRPr="00C436AA" w:rsidRDefault="009202CA" w:rsidP="00017D76">
            <w:pPr>
              <w:numPr>
                <w:ilvl w:val="0"/>
                <w:numId w:val="64"/>
              </w:numPr>
              <w:spacing w:before="75" w:after="75" w:line="240" w:lineRule="auto"/>
              <w:ind w:left="450"/>
              <w:rPr>
                <w:rFonts w:eastAsia="Times New Roman" w:cs="Times New Roman"/>
                <w:color w:val="222222"/>
                <w:sz w:val="20"/>
                <w:szCs w:val="20"/>
              </w:rPr>
            </w:pPr>
            <w:r w:rsidRPr="00C436AA">
              <w:rPr>
                <w:rFonts w:eastAsia="Times New Roman" w:cs="Times New Roman"/>
                <w:color w:val="222222"/>
                <w:sz w:val="20"/>
                <w:szCs w:val="20"/>
              </w:rPr>
              <w:t>Class I or II BSCs or other physical containment devices used for all manipulations of agents that cause splashes or aerosols of infectious materials PPEs *:</w:t>
            </w:r>
          </w:p>
          <w:p w:rsidR="009202CA" w:rsidRPr="00C436AA" w:rsidRDefault="009202CA" w:rsidP="00017D76">
            <w:pPr>
              <w:numPr>
                <w:ilvl w:val="1"/>
                <w:numId w:val="64"/>
              </w:numPr>
              <w:spacing w:before="75" w:after="75" w:line="240" w:lineRule="auto"/>
              <w:ind w:left="900"/>
              <w:rPr>
                <w:rFonts w:eastAsia="Times New Roman" w:cs="Times New Roman"/>
                <w:color w:val="222222"/>
                <w:sz w:val="20"/>
                <w:szCs w:val="20"/>
              </w:rPr>
            </w:pPr>
            <w:r w:rsidRPr="00C436AA">
              <w:rPr>
                <w:rFonts w:eastAsia="Times New Roman" w:cs="Times New Roman"/>
                <w:color w:val="222222"/>
                <w:sz w:val="20"/>
                <w:szCs w:val="20"/>
              </w:rPr>
              <w:t>Laboratory coats; gloves; face protection as needed</w:t>
            </w:r>
          </w:p>
        </w:tc>
        <w:tc>
          <w:tcPr>
            <w:tcW w:w="2394" w:type="dxa"/>
            <w:tcBorders>
              <w:top w:val="single" w:sz="6" w:space="0" w:color="E7E7E7"/>
              <w:left w:val="outset" w:sz="2" w:space="0" w:color="auto"/>
              <w:bottom w:val="outset" w:sz="2" w:space="0" w:color="auto"/>
              <w:right w:val="outset" w:sz="2" w:space="0" w:color="auto"/>
            </w:tcBorders>
            <w:shd w:val="clear" w:color="auto" w:fill="FAFAF7"/>
            <w:tcMar>
              <w:top w:w="150" w:type="dxa"/>
              <w:left w:w="225" w:type="dxa"/>
              <w:bottom w:w="150" w:type="dxa"/>
              <w:right w:w="225" w:type="dxa"/>
            </w:tcMar>
            <w:hideMark/>
          </w:tcPr>
          <w:p w:rsidR="009202CA" w:rsidRPr="00C436AA" w:rsidRDefault="009202CA" w:rsidP="00017D76">
            <w:pPr>
              <w:spacing w:after="0" w:line="240" w:lineRule="auto"/>
              <w:rPr>
                <w:rFonts w:eastAsia="Times New Roman" w:cs="Times New Roman"/>
                <w:color w:val="222222"/>
                <w:sz w:val="20"/>
                <w:szCs w:val="20"/>
              </w:rPr>
            </w:pPr>
            <w:r w:rsidRPr="00C436AA">
              <w:rPr>
                <w:rFonts w:eastAsia="Times New Roman" w:cs="Times New Roman"/>
                <w:color w:val="222222"/>
                <w:sz w:val="20"/>
                <w:szCs w:val="20"/>
              </w:rPr>
              <w:t>BSL-1 plus:</w:t>
            </w:r>
          </w:p>
          <w:p w:rsidR="009202CA" w:rsidRPr="00C436AA" w:rsidRDefault="009202CA" w:rsidP="00017D76">
            <w:pPr>
              <w:numPr>
                <w:ilvl w:val="0"/>
                <w:numId w:val="65"/>
              </w:numPr>
              <w:spacing w:before="75" w:after="75" w:line="240" w:lineRule="auto"/>
              <w:ind w:left="450"/>
              <w:rPr>
                <w:rFonts w:eastAsia="Times New Roman" w:cs="Times New Roman"/>
                <w:color w:val="222222"/>
                <w:sz w:val="20"/>
                <w:szCs w:val="20"/>
              </w:rPr>
            </w:pPr>
            <w:r w:rsidRPr="00C436AA">
              <w:rPr>
                <w:rFonts w:eastAsia="Times New Roman" w:cs="Times New Roman"/>
                <w:color w:val="222222"/>
                <w:sz w:val="20"/>
                <w:szCs w:val="20"/>
              </w:rPr>
              <w:t>Autoclave available</w:t>
            </w:r>
          </w:p>
        </w:tc>
      </w:tr>
      <w:tr w:rsidR="009202CA" w:rsidRPr="00C436AA" w:rsidTr="00007081">
        <w:trPr>
          <w:trHeight w:val="3160"/>
          <w:tblCellSpacing w:w="0" w:type="dxa"/>
          <w:jc w:val="center"/>
        </w:trPr>
        <w:tc>
          <w:tcPr>
            <w:tcW w:w="853" w:type="dxa"/>
            <w:tcBorders>
              <w:top w:val="single" w:sz="6" w:space="0" w:color="E7E7E7"/>
              <w:left w:val="outset" w:sz="2" w:space="0" w:color="auto"/>
              <w:bottom w:val="outset" w:sz="2" w:space="0" w:color="auto"/>
              <w:right w:val="outset" w:sz="2" w:space="0" w:color="auto"/>
            </w:tcBorders>
            <w:shd w:val="clear" w:color="auto" w:fill="FFFFFF"/>
            <w:tcMar>
              <w:top w:w="150" w:type="dxa"/>
              <w:left w:w="225" w:type="dxa"/>
              <w:bottom w:w="150" w:type="dxa"/>
              <w:right w:w="225" w:type="dxa"/>
            </w:tcMar>
            <w:hideMark/>
          </w:tcPr>
          <w:p w:rsidR="009202CA" w:rsidRPr="00C436AA" w:rsidRDefault="009202CA" w:rsidP="00017D76">
            <w:pPr>
              <w:spacing w:after="0" w:line="240" w:lineRule="auto"/>
              <w:rPr>
                <w:rFonts w:eastAsia="Times New Roman" w:cs="Times New Roman"/>
                <w:color w:val="222222"/>
                <w:sz w:val="20"/>
                <w:szCs w:val="20"/>
              </w:rPr>
            </w:pPr>
            <w:r w:rsidRPr="00C436AA">
              <w:rPr>
                <w:rFonts w:eastAsia="Times New Roman" w:cs="Times New Roman"/>
                <w:color w:val="222222"/>
                <w:sz w:val="20"/>
                <w:szCs w:val="20"/>
              </w:rPr>
              <w:t>3</w:t>
            </w:r>
          </w:p>
        </w:tc>
        <w:tc>
          <w:tcPr>
            <w:tcW w:w="2299" w:type="dxa"/>
            <w:tcBorders>
              <w:top w:val="single" w:sz="6" w:space="0" w:color="E7E7E7"/>
              <w:left w:val="outset" w:sz="2" w:space="0" w:color="auto"/>
              <w:bottom w:val="outset" w:sz="2" w:space="0" w:color="auto"/>
              <w:right w:val="outset" w:sz="2" w:space="0" w:color="auto"/>
            </w:tcBorders>
            <w:shd w:val="clear" w:color="auto" w:fill="FFFFFF"/>
            <w:tcMar>
              <w:top w:w="150" w:type="dxa"/>
              <w:left w:w="225" w:type="dxa"/>
              <w:bottom w:w="150" w:type="dxa"/>
              <w:right w:w="225" w:type="dxa"/>
            </w:tcMar>
            <w:hideMark/>
          </w:tcPr>
          <w:p w:rsidR="009202CA" w:rsidRPr="00C436AA" w:rsidRDefault="009202CA" w:rsidP="00017D76">
            <w:pPr>
              <w:numPr>
                <w:ilvl w:val="0"/>
                <w:numId w:val="66"/>
              </w:numPr>
              <w:spacing w:before="75" w:after="75" w:line="240" w:lineRule="auto"/>
              <w:ind w:left="450"/>
              <w:rPr>
                <w:rFonts w:eastAsia="Times New Roman" w:cs="Times New Roman"/>
                <w:color w:val="222222"/>
                <w:sz w:val="20"/>
                <w:szCs w:val="20"/>
              </w:rPr>
            </w:pPr>
            <w:r w:rsidRPr="00C436AA">
              <w:rPr>
                <w:rFonts w:eastAsia="Times New Roman" w:cs="Times New Roman"/>
                <w:color w:val="222222"/>
                <w:sz w:val="20"/>
                <w:szCs w:val="20"/>
              </w:rPr>
              <w:t>Indigenous or exotic agents with potential for aerosol transmission</w:t>
            </w:r>
          </w:p>
          <w:p w:rsidR="009202CA" w:rsidRPr="00C436AA" w:rsidRDefault="009202CA" w:rsidP="00017D76">
            <w:pPr>
              <w:numPr>
                <w:ilvl w:val="0"/>
                <w:numId w:val="66"/>
              </w:numPr>
              <w:spacing w:before="75" w:after="75" w:line="240" w:lineRule="auto"/>
              <w:ind w:left="450"/>
              <w:rPr>
                <w:rFonts w:eastAsia="Times New Roman" w:cs="Times New Roman"/>
                <w:color w:val="222222"/>
                <w:sz w:val="20"/>
                <w:szCs w:val="20"/>
              </w:rPr>
            </w:pPr>
            <w:r w:rsidRPr="00C436AA">
              <w:rPr>
                <w:rFonts w:eastAsia="Times New Roman" w:cs="Times New Roman"/>
                <w:color w:val="222222"/>
                <w:sz w:val="20"/>
                <w:szCs w:val="20"/>
              </w:rPr>
              <w:t>Disease may have serious or lethal consequences</w:t>
            </w:r>
          </w:p>
        </w:tc>
        <w:tc>
          <w:tcPr>
            <w:tcW w:w="2403" w:type="dxa"/>
            <w:tcBorders>
              <w:top w:val="single" w:sz="6" w:space="0" w:color="E7E7E7"/>
              <w:left w:val="outset" w:sz="2" w:space="0" w:color="auto"/>
              <w:bottom w:val="outset" w:sz="2" w:space="0" w:color="auto"/>
              <w:right w:val="outset" w:sz="2" w:space="0" w:color="auto"/>
            </w:tcBorders>
            <w:shd w:val="clear" w:color="auto" w:fill="FFFFFF"/>
            <w:tcMar>
              <w:top w:w="150" w:type="dxa"/>
              <w:left w:w="225" w:type="dxa"/>
              <w:bottom w:w="150" w:type="dxa"/>
              <w:right w:w="225" w:type="dxa"/>
            </w:tcMar>
            <w:hideMark/>
          </w:tcPr>
          <w:p w:rsidR="009202CA" w:rsidRPr="00C436AA" w:rsidRDefault="009202CA" w:rsidP="00017D76">
            <w:pPr>
              <w:spacing w:after="0" w:line="240" w:lineRule="auto"/>
              <w:rPr>
                <w:rFonts w:eastAsia="Times New Roman" w:cs="Times New Roman"/>
                <w:color w:val="222222"/>
                <w:sz w:val="20"/>
                <w:szCs w:val="20"/>
              </w:rPr>
            </w:pPr>
            <w:r w:rsidRPr="00C436AA">
              <w:rPr>
                <w:rFonts w:eastAsia="Times New Roman" w:cs="Times New Roman"/>
                <w:color w:val="222222"/>
                <w:sz w:val="20"/>
                <w:szCs w:val="20"/>
              </w:rPr>
              <w:t>BSL-2 practice plus:</w:t>
            </w:r>
          </w:p>
          <w:p w:rsidR="009202CA" w:rsidRPr="00C436AA" w:rsidRDefault="009202CA" w:rsidP="00017D76">
            <w:pPr>
              <w:numPr>
                <w:ilvl w:val="0"/>
                <w:numId w:val="67"/>
              </w:numPr>
              <w:spacing w:before="75" w:after="75" w:line="240" w:lineRule="auto"/>
              <w:ind w:left="450"/>
              <w:rPr>
                <w:rFonts w:eastAsia="Times New Roman" w:cs="Times New Roman"/>
                <w:color w:val="222222"/>
                <w:sz w:val="20"/>
                <w:szCs w:val="20"/>
              </w:rPr>
            </w:pPr>
            <w:r w:rsidRPr="00C436AA">
              <w:rPr>
                <w:rFonts w:eastAsia="Times New Roman" w:cs="Times New Roman"/>
                <w:color w:val="222222"/>
                <w:sz w:val="20"/>
                <w:szCs w:val="20"/>
              </w:rPr>
              <w:t>Controlled access</w:t>
            </w:r>
          </w:p>
          <w:p w:rsidR="009202CA" w:rsidRPr="00C436AA" w:rsidRDefault="009202CA" w:rsidP="00017D76">
            <w:pPr>
              <w:numPr>
                <w:ilvl w:val="0"/>
                <w:numId w:val="67"/>
              </w:numPr>
              <w:spacing w:before="75" w:after="75" w:line="240" w:lineRule="auto"/>
              <w:ind w:left="450"/>
              <w:rPr>
                <w:rFonts w:eastAsia="Times New Roman" w:cs="Times New Roman"/>
                <w:color w:val="222222"/>
                <w:sz w:val="20"/>
                <w:szCs w:val="20"/>
              </w:rPr>
            </w:pPr>
            <w:r w:rsidRPr="00C436AA">
              <w:rPr>
                <w:rFonts w:eastAsia="Times New Roman" w:cs="Times New Roman"/>
                <w:color w:val="222222"/>
                <w:sz w:val="20"/>
                <w:szCs w:val="20"/>
              </w:rPr>
              <w:t>Decontamination of all waste</w:t>
            </w:r>
          </w:p>
          <w:p w:rsidR="009202CA" w:rsidRPr="00C436AA" w:rsidRDefault="009202CA" w:rsidP="00017D76">
            <w:pPr>
              <w:numPr>
                <w:ilvl w:val="0"/>
                <w:numId w:val="67"/>
              </w:numPr>
              <w:spacing w:before="75" w:after="75" w:line="240" w:lineRule="auto"/>
              <w:ind w:left="450"/>
              <w:rPr>
                <w:rFonts w:eastAsia="Times New Roman" w:cs="Times New Roman"/>
                <w:color w:val="222222"/>
                <w:sz w:val="20"/>
                <w:szCs w:val="20"/>
              </w:rPr>
            </w:pPr>
            <w:r w:rsidRPr="00C436AA">
              <w:rPr>
                <w:rFonts w:eastAsia="Times New Roman" w:cs="Times New Roman"/>
                <w:color w:val="222222"/>
                <w:sz w:val="20"/>
                <w:szCs w:val="20"/>
              </w:rPr>
              <w:t>Decontamination of laboratory clothing before laundering</w:t>
            </w:r>
          </w:p>
          <w:p w:rsidR="009202CA" w:rsidRPr="00C436AA" w:rsidRDefault="009202CA" w:rsidP="00017D76">
            <w:pPr>
              <w:numPr>
                <w:ilvl w:val="0"/>
                <w:numId w:val="67"/>
              </w:numPr>
              <w:spacing w:before="75" w:after="75" w:line="240" w:lineRule="auto"/>
              <w:ind w:left="450"/>
              <w:rPr>
                <w:rFonts w:eastAsia="Times New Roman" w:cs="Times New Roman"/>
                <w:color w:val="222222"/>
                <w:sz w:val="20"/>
                <w:szCs w:val="20"/>
              </w:rPr>
            </w:pPr>
            <w:r w:rsidRPr="00C436AA">
              <w:rPr>
                <w:rFonts w:eastAsia="Times New Roman" w:cs="Times New Roman"/>
                <w:color w:val="222222"/>
                <w:sz w:val="20"/>
                <w:szCs w:val="20"/>
              </w:rPr>
              <w:t>Baseline serum</w:t>
            </w:r>
          </w:p>
        </w:tc>
        <w:tc>
          <w:tcPr>
            <w:tcW w:w="2757" w:type="dxa"/>
            <w:tcBorders>
              <w:top w:val="single" w:sz="6" w:space="0" w:color="E7E7E7"/>
              <w:left w:val="outset" w:sz="2" w:space="0" w:color="auto"/>
              <w:bottom w:val="outset" w:sz="2" w:space="0" w:color="auto"/>
              <w:right w:val="outset" w:sz="2" w:space="0" w:color="auto"/>
            </w:tcBorders>
            <w:shd w:val="clear" w:color="auto" w:fill="FFFFFF"/>
            <w:tcMar>
              <w:top w:w="150" w:type="dxa"/>
              <w:left w:w="225" w:type="dxa"/>
              <w:bottom w:w="150" w:type="dxa"/>
              <w:right w:w="225" w:type="dxa"/>
            </w:tcMar>
            <w:hideMark/>
          </w:tcPr>
          <w:p w:rsidR="009202CA" w:rsidRPr="00C436AA" w:rsidRDefault="009202CA" w:rsidP="00017D76">
            <w:pPr>
              <w:spacing w:after="0" w:line="240" w:lineRule="auto"/>
              <w:rPr>
                <w:rFonts w:eastAsia="Times New Roman" w:cs="Times New Roman"/>
                <w:color w:val="222222"/>
                <w:sz w:val="20"/>
                <w:szCs w:val="20"/>
              </w:rPr>
            </w:pPr>
            <w:r w:rsidRPr="00C436AA">
              <w:rPr>
                <w:rFonts w:eastAsia="Times New Roman" w:cs="Times New Roman"/>
                <w:color w:val="222222"/>
                <w:sz w:val="20"/>
                <w:szCs w:val="20"/>
              </w:rPr>
              <w:t>Primary barriers:</w:t>
            </w:r>
          </w:p>
          <w:p w:rsidR="009202CA" w:rsidRPr="00C436AA" w:rsidRDefault="009202CA" w:rsidP="00017D76">
            <w:pPr>
              <w:numPr>
                <w:ilvl w:val="0"/>
                <w:numId w:val="68"/>
              </w:numPr>
              <w:spacing w:before="75" w:after="75" w:line="240" w:lineRule="auto"/>
              <w:ind w:left="450"/>
              <w:rPr>
                <w:rFonts w:eastAsia="Times New Roman" w:cs="Times New Roman"/>
                <w:color w:val="222222"/>
                <w:sz w:val="20"/>
                <w:szCs w:val="20"/>
              </w:rPr>
            </w:pPr>
            <w:r w:rsidRPr="00C436AA">
              <w:rPr>
                <w:rFonts w:eastAsia="Times New Roman" w:cs="Times New Roman"/>
                <w:color w:val="222222"/>
                <w:sz w:val="20"/>
                <w:szCs w:val="20"/>
              </w:rPr>
              <w:t>Class I or II BSCs or other physical containment devices used for all o</w:t>
            </w:r>
            <w:r w:rsidR="00805EA0" w:rsidRPr="00C436AA">
              <w:rPr>
                <w:rFonts w:eastAsia="Times New Roman" w:cs="Times New Roman"/>
                <w:color w:val="222222"/>
                <w:sz w:val="20"/>
                <w:szCs w:val="20"/>
              </w:rPr>
              <w:t>pen manipulation of agents PPEs</w:t>
            </w:r>
            <w:r w:rsidRPr="00C436AA">
              <w:rPr>
                <w:rFonts w:eastAsia="Times New Roman" w:cs="Times New Roman"/>
                <w:color w:val="222222"/>
                <w:sz w:val="20"/>
                <w:szCs w:val="20"/>
              </w:rPr>
              <w:t>:</w:t>
            </w:r>
          </w:p>
          <w:p w:rsidR="009202CA" w:rsidRPr="00C436AA" w:rsidRDefault="009202CA" w:rsidP="00017D76">
            <w:pPr>
              <w:numPr>
                <w:ilvl w:val="1"/>
                <w:numId w:val="68"/>
              </w:numPr>
              <w:spacing w:before="75" w:after="75" w:line="240" w:lineRule="auto"/>
              <w:ind w:left="900"/>
              <w:rPr>
                <w:rFonts w:eastAsia="Times New Roman" w:cs="Times New Roman"/>
                <w:color w:val="222222"/>
                <w:sz w:val="20"/>
                <w:szCs w:val="20"/>
              </w:rPr>
            </w:pPr>
            <w:r w:rsidRPr="00C436AA">
              <w:rPr>
                <w:rFonts w:eastAsia="Times New Roman" w:cs="Times New Roman"/>
                <w:color w:val="222222"/>
                <w:sz w:val="20"/>
                <w:szCs w:val="20"/>
              </w:rPr>
              <w:t>Protective laboratory clothing; gloves; respiratory protection as needed</w:t>
            </w:r>
          </w:p>
        </w:tc>
        <w:tc>
          <w:tcPr>
            <w:tcW w:w="2394" w:type="dxa"/>
            <w:tcBorders>
              <w:top w:val="single" w:sz="6" w:space="0" w:color="E7E7E7"/>
              <w:left w:val="outset" w:sz="2" w:space="0" w:color="auto"/>
              <w:bottom w:val="outset" w:sz="2" w:space="0" w:color="auto"/>
              <w:right w:val="outset" w:sz="2" w:space="0" w:color="auto"/>
            </w:tcBorders>
            <w:shd w:val="clear" w:color="auto" w:fill="FFFFFF"/>
            <w:tcMar>
              <w:top w:w="150" w:type="dxa"/>
              <w:left w:w="225" w:type="dxa"/>
              <w:bottom w:w="150" w:type="dxa"/>
              <w:right w:w="225" w:type="dxa"/>
            </w:tcMar>
            <w:hideMark/>
          </w:tcPr>
          <w:p w:rsidR="009202CA" w:rsidRPr="00C436AA" w:rsidRDefault="009202CA" w:rsidP="00017D76">
            <w:pPr>
              <w:spacing w:after="0" w:line="240" w:lineRule="auto"/>
              <w:rPr>
                <w:rFonts w:eastAsia="Times New Roman" w:cs="Times New Roman"/>
                <w:color w:val="222222"/>
                <w:sz w:val="20"/>
                <w:szCs w:val="20"/>
              </w:rPr>
            </w:pPr>
            <w:r w:rsidRPr="00C436AA">
              <w:rPr>
                <w:rFonts w:eastAsia="Times New Roman" w:cs="Times New Roman"/>
                <w:color w:val="222222"/>
                <w:sz w:val="20"/>
                <w:szCs w:val="20"/>
              </w:rPr>
              <w:t>BSL-2 plus:</w:t>
            </w:r>
          </w:p>
          <w:p w:rsidR="009202CA" w:rsidRPr="00C436AA" w:rsidRDefault="009202CA" w:rsidP="00017D76">
            <w:pPr>
              <w:numPr>
                <w:ilvl w:val="0"/>
                <w:numId w:val="69"/>
              </w:numPr>
              <w:spacing w:before="75" w:after="75" w:line="240" w:lineRule="auto"/>
              <w:ind w:left="450"/>
              <w:rPr>
                <w:rFonts w:eastAsia="Times New Roman" w:cs="Times New Roman"/>
                <w:color w:val="222222"/>
                <w:sz w:val="20"/>
                <w:szCs w:val="20"/>
              </w:rPr>
            </w:pPr>
            <w:r w:rsidRPr="00C436AA">
              <w:rPr>
                <w:rFonts w:eastAsia="Times New Roman" w:cs="Times New Roman"/>
                <w:color w:val="222222"/>
                <w:sz w:val="20"/>
                <w:szCs w:val="20"/>
              </w:rPr>
              <w:t>Physical separation from access corridors</w:t>
            </w:r>
          </w:p>
          <w:p w:rsidR="009202CA" w:rsidRPr="00C436AA" w:rsidRDefault="009202CA" w:rsidP="00017D76">
            <w:pPr>
              <w:numPr>
                <w:ilvl w:val="0"/>
                <w:numId w:val="69"/>
              </w:numPr>
              <w:spacing w:before="75" w:after="75" w:line="240" w:lineRule="auto"/>
              <w:ind w:left="450"/>
              <w:rPr>
                <w:rFonts w:eastAsia="Times New Roman" w:cs="Times New Roman"/>
                <w:color w:val="222222"/>
                <w:sz w:val="20"/>
                <w:szCs w:val="20"/>
              </w:rPr>
            </w:pPr>
            <w:r w:rsidRPr="00C436AA">
              <w:rPr>
                <w:rFonts w:eastAsia="Times New Roman" w:cs="Times New Roman"/>
                <w:color w:val="222222"/>
                <w:sz w:val="20"/>
                <w:szCs w:val="20"/>
              </w:rPr>
              <w:t>Self-closing, double-door access</w:t>
            </w:r>
          </w:p>
          <w:p w:rsidR="009202CA" w:rsidRPr="00C436AA" w:rsidRDefault="009202CA" w:rsidP="00017D76">
            <w:pPr>
              <w:numPr>
                <w:ilvl w:val="0"/>
                <w:numId w:val="69"/>
              </w:numPr>
              <w:spacing w:before="75" w:after="75" w:line="240" w:lineRule="auto"/>
              <w:ind w:left="450"/>
              <w:rPr>
                <w:rFonts w:eastAsia="Times New Roman" w:cs="Times New Roman"/>
                <w:color w:val="222222"/>
                <w:sz w:val="20"/>
                <w:szCs w:val="20"/>
              </w:rPr>
            </w:pPr>
            <w:r w:rsidRPr="00C436AA">
              <w:rPr>
                <w:rFonts w:eastAsia="Times New Roman" w:cs="Times New Roman"/>
                <w:color w:val="222222"/>
                <w:sz w:val="20"/>
                <w:szCs w:val="20"/>
              </w:rPr>
              <w:t>Exhaust air not recirculated</w:t>
            </w:r>
          </w:p>
          <w:p w:rsidR="009202CA" w:rsidRPr="00C436AA" w:rsidRDefault="009202CA" w:rsidP="00017D76">
            <w:pPr>
              <w:numPr>
                <w:ilvl w:val="0"/>
                <w:numId w:val="69"/>
              </w:numPr>
              <w:spacing w:before="75" w:after="75" w:line="240" w:lineRule="auto"/>
              <w:ind w:left="450"/>
              <w:rPr>
                <w:rFonts w:eastAsia="Times New Roman" w:cs="Times New Roman"/>
                <w:color w:val="222222"/>
                <w:sz w:val="20"/>
                <w:szCs w:val="20"/>
              </w:rPr>
            </w:pPr>
            <w:r w:rsidRPr="00C436AA">
              <w:rPr>
                <w:rFonts w:eastAsia="Times New Roman" w:cs="Times New Roman"/>
                <w:color w:val="222222"/>
                <w:sz w:val="20"/>
                <w:szCs w:val="20"/>
              </w:rPr>
              <w:t>Negative airflow into laboratory</w:t>
            </w:r>
          </w:p>
        </w:tc>
      </w:tr>
      <w:tr w:rsidR="009202CA" w:rsidRPr="00C436AA" w:rsidTr="00007081">
        <w:trPr>
          <w:trHeight w:val="888"/>
          <w:tblCellSpacing w:w="0" w:type="dxa"/>
          <w:jc w:val="center"/>
        </w:trPr>
        <w:tc>
          <w:tcPr>
            <w:tcW w:w="853" w:type="dxa"/>
            <w:tcBorders>
              <w:top w:val="single" w:sz="6" w:space="0" w:color="E7E7E7"/>
              <w:left w:val="outset" w:sz="2" w:space="0" w:color="auto"/>
              <w:bottom w:val="outset" w:sz="2" w:space="0" w:color="auto"/>
              <w:right w:val="outset" w:sz="2" w:space="0" w:color="auto"/>
            </w:tcBorders>
            <w:shd w:val="clear" w:color="auto" w:fill="FAFAF7"/>
            <w:tcMar>
              <w:top w:w="150" w:type="dxa"/>
              <w:left w:w="225" w:type="dxa"/>
              <w:bottom w:w="150" w:type="dxa"/>
              <w:right w:w="225" w:type="dxa"/>
            </w:tcMar>
            <w:hideMark/>
          </w:tcPr>
          <w:p w:rsidR="009202CA" w:rsidRPr="00C436AA" w:rsidRDefault="009202CA" w:rsidP="00017D76">
            <w:pPr>
              <w:spacing w:after="0" w:line="240" w:lineRule="auto"/>
              <w:rPr>
                <w:rFonts w:eastAsia="Times New Roman" w:cs="Times New Roman"/>
                <w:color w:val="222222"/>
                <w:sz w:val="20"/>
                <w:szCs w:val="20"/>
              </w:rPr>
            </w:pPr>
            <w:r w:rsidRPr="00C436AA">
              <w:rPr>
                <w:rFonts w:eastAsia="Times New Roman" w:cs="Times New Roman"/>
                <w:color w:val="222222"/>
                <w:sz w:val="20"/>
                <w:szCs w:val="20"/>
              </w:rPr>
              <w:t>4</w:t>
            </w:r>
          </w:p>
        </w:tc>
        <w:tc>
          <w:tcPr>
            <w:tcW w:w="2299" w:type="dxa"/>
            <w:tcBorders>
              <w:top w:val="single" w:sz="6" w:space="0" w:color="E7E7E7"/>
              <w:left w:val="outset" w:sz="2" w:space="0" w:color="auto"/>
              <w:bottom w:val="outset" w:sz="2" w:space="0" w:color="auto"/>
              <w:right w:val="outset" w:sz="2" w:space="0" w:color="auto"/>
            </w:tcBorders>
            <w:shd w:val="clear" w:color="auto" w:fill="FAFAF7"/>
            <w:tcMar>
              <w:top w:w="150" w:type="dxa"/>
              <w:left w:w="225" w:type="dxa"/>
              <w:bottom w:w="150" w:type="dxa"/>
              <w:right w:w="225" w:type="dxa"/>
            </w:tcMar>
            <w:hideMark/>
          </w:tcPr>
          <w:p w:rsidR="009202CA" w:rsidRPr="00C436AA" w:rsidRDefault="009202CA" w:rsidP="00017D76">
            <w:pPr>
              <w:numPr>
                <w:ilvl w:val="0"/>
                <w:numId w:val="70"/>
              </w:numPr>
              <w:spacing w:before="75" w:after="75" w:line="240" w:lineRule="auto"/>
              <w:ind w:left="450"/>
              <w:rPr>
                <w:rFonts w:eastAsia="Times New Roman" w:cs="Times New Roman"/>
                <w:color w:val="222222"/>
                <w:sz w:val="20"/>
                <w:szCs w:val="20"/>
              </w:rPr>
            </w:pPr>
            <w:r w:rsidRPr="00C436AA">
              <w:rPr>
                <w:rFonts w:eastAsia="Times New Roman" w:cs="Times New Roman"/>
                <w:color w:val="222222"/>
                <w:sz w:val="20"/>
                <w:szCs w:val="20"/>
              </w:rPr>
              <w:t>Dangerous/exotic agents which pose high risk of life-threatening disease</w:t>
            </w:r>
          </w:p>
          <w:p w:rsidR="009202CA" w:rsidRPr="00C436AA" w:rsidRDefault="009202CA" w:rsidP="00017D76">
            <w:pPr>
              <w:numPr>
                <w:ilvl w:val="0"/>
                <w:numId w:val="70"/>
              </w:numPr>
              <w:spacing w:before="75" w:after="75" w:line="240" w:lineRule="auto"/>
              <w:ind w:left="450"/>
              <w:rPr>
                <w:rFonts w:eastAsia="Times New Roman" w:cs="Times New Roman"/>
                <w:color w:val="222222"/>
                <w:sz w:val="20"/>
                <w:szCs w:val="20"/>
              </w:rPr>
            </w:pPr>
            <w:r w:rsidRPr="00C436AA">
              <w:rPr>
                <w:rFonts w:eastAsia="Times New Roman" w:cs="Times New Roman"/>
                <w:color w:val="222222"/>
                <w:sz w:val="20"/>
                <w:szCs w:val="20"/>
              </w:rPr>
              <w:t xml:space="preserve">Aerosol-transmitted laboratory infections have occurred; or related agents with unknown risk of </w:t>
            </w:r>
            <w:r w:rsidRPr="00C436AA">
              <w:rPr>
                <w:rFonts w:eastAsia="Times New Roman" w:cs="Times New Roman"/>
                <w:color w:val="222222"/>
                <w:sz w:val="20"/>
                <w:szCs w:val="20"/>
              </w:rPr>
              <w:lastRenderedPageBreak/>
              <w:t>transmission</w:t>
            </w:r>
          </w:p>
        </w:tc>
        <w:tc>
          <w:tcPr>
            <w:tcW w:w="2403" w:type="dxa"/>
            <w:tcBorders>
              <w:top w:val="single" w:sz="6" w:space="0" w:color="E7E7E7"/>
              <w:left w:val="outset" w:sz="2" w:space="0" w:color="auto"/>
              <w:bottom w:val="outset" w:sz="2" w:space="0" w:color="auto"/>
              <w:right w:val="outset" w:sz="2" w:space="0" w:color="auto"/>
            </w:tcBorders>
            <w:shd w:val="clear" w:color="auto" w:fill="FAFAF7"/>
            <w:tcMar>
              <w:top w:w="150" w:type="dxa"/>
              <w:left w:w="225" w:type="dxa"/>
              <w:bottom w:w="150" w:type="dxa"/>
              <w:right w:w="225" w:type="dxa"/>
            </w:tcMar>
            <w:hideMark/>
          </w:tcPr>
          <w:p w:rsidR="009202CA" w:rsidRPr="00C436AA" w:rsidRDefault="009202CA" w:rsidP="00017D76">
            <w:pPr>
              <w:spacing w:after="0" w:line="240" w:lineRule="auto"/>
              <w:rPr>
                <w:rFonts w:eastAsia="Times New Roman" w:cs="Times New Roman"/>
                <w:color w:val="222222"/>
                <w:sz w:val="20"/>
                <w:szCs w:val="20"/>
              </w:rPr>
            </w:pPr>
            <w:r w:rsidRPr="00C436AA">
              <w:rPr>
                <w:rFonts w:eastAsia="Times New Roman" w:cs="Times New Roman"/>
                <w:color w:val="222222"/>
                <w:sz w:val="20"/>
                <w:szCs w:val="20"/>
              </w:rPr>
              <w:lastRenderedPageBreak/>
              <w:t>BSL-3 practices plus:</w:t>
            </w:r>
          </w:p>
          <w:p w:rsidR="009202CA" w:rsidRPr="00C436AA" w:rsidRDefault="009202CA" w:rsidP="00017D76">
            <w:pPr>
              <w:numPr>
                <w:ilvl w:val="0"/>
                <w:numId w:val="71"/>
              </w:numPr>
              <w:spacing w:before="75" w:after="75" w:line="240" w:lineRule="auto"/>
              <w:ind w:left="450"/>
              <w:rPr>
                <w:rFonts w:eastAsia="Times New Roman" w:cs="Times New Roman"/>
                <w:color w:val="222222"/>
                <w:sz w:val="20"/>
                <w:szCs w:val="20"/>
              </w:rPr>
            </w:pPr>
            <w:r w:rsidRPr="00C436AA">
              <w:rPr>
                <w:rFonts w:eastAsia="Times New Roman" w:cs="Times New Roman"/>
                <w:color w:val="222222"/>
                <w:sz w:val="20"/>
                <w:szCs w:val="20"/>
              </w:rPr>
              <w:t>Clothing change before entering</w:t>
            </w:r>
          </w:p>
          <w:p w:rsidR="009202CA" w:rsidRPr="00C436AA" w:rsidRDefault="009202CA" w:rsidP="00017D76">
            <w:pPr>
              <w:numPr>
                <w:ilvl w:val="0"/>
                <w:numId w:val="71"/>
              </w:numPr>
              <w:spacing w:before="75" w:after="75" w:line="240" w:lineRule="auto"/>
              <w:ind w:left="450"/>
              <w:rPr>
                <w:rFonts w:eastAsia="Times New Roman" w:cs="Times New Roman"/>
                <w:color w:val="222222"/>
                <w:sz w:val="20"/>
                <w:szCs w:val="20"/>
              </w:rPr>
            </w:pPr>
            <w:r w:rsidRPr="00C436AA">
              <w:rPr>
                <w:rFonts w:eastAsia="Times New Roman" w:cs="Times New Roman"/>
                <w:color w:val="222222"/>
                <w:sz w:val="20"/>
                <w:szCs w:val="20"/>
              </w:rPr>
              <w:t>Shower on exit</w:t>
            </w:r>
          </w:p>
          <w:p w:rsidR="009202CA" w:rsidRPr="00C436AA" w:rsidRDefault="009202CA" w:rsidP="00017D76">
            <w:pPr>
              <w:numPr>
                <w:ilvl w:val="0"/>
                <w:numId w:val="71"/>
              </w:numPr>
              <w:spacing w:before="75" w:after="75" w:line="240" w:lineRule="auto"/>
              <w:ind w:left="450"/>
              <w:rPr>
                <w:rFonts w:eastAsia="Times New Roman" w:cs="Times New Roman"/>
                <w:color w:val="222222"/>
                <w:sz w:val="20"/>
                <w:szCs w:val="20"/>
              </w:rPr>
            </w:pPr>
            <w:r w:rsidRPr="00C436AA">
              <w:rPr>
                <w:rFonts w:eastAsia="Times New Roman" w:cs="Times New Roman"/>
                <w:color w:val="222222"/>
                <w:sz w:val="20"/>
                <w:szCs w:val="20"/>
              </w:rPr>
              <w:t>All material decontaminated on exit from facility</w:t>
            </w:r>
          </w:p>
        </w:tc>
        <w:tc>
          <w:tcPr>
            <w:tcW w:w="2757" w:type="dxa"/>
            <w:tcBorders>
              <w:top w:val="single" w:sz="6" w:space="0" w:color="E7E7E7"/>
              <w:left w:val="outset" w:sz="2" w:space="0" w:color="auto"/>
              <w:bottom w:val="outset" w:sz="2" w:space="0" w:color="auto"/>
              <w:right w:val="outset" w:sz="2" w:space="0" w:color="auto"/>
            </w:tcBorders>
            <w:shd w:val="clear" w:color="auto" w:fill="FAFAF7"/>
            <w:tcMar>
              <w:top w:w="150" w:type="dxa"/>
              <w:left w:w="225" w:type="dxa"/>
              <w:bottom w:w="150" w:type="dxa"/>
              <w:right w:w="225" w:type="dxa"/>
            </w:tcMar>
            <w:hideMark/>
          </w:tcPr>
          <w:p w:rsidR="009202CA" w:rsidRPr="00C436AA" w:rsidRDefault="009202CA" w:rsidP="00017D76">
            <w:pPr>
              <w:spacing w:after="0" w:line="240" w:lineRule="auto"/>
              <w:rPr>
                <w:rFonts w:eastAsia="Times New Roman" w:cs="Times New Roman"/>
                <w:color w:val="222222"/>
                <w:sz w:val="20"/>
                <w:szCs w:val="20"/>
              </w:rPr>
            </w:pPr>
            <w:r w:rsidRPr="00C436AA">
              <w:rPr>
                <w:rFonts w:eastAsia="Times New Roman" w:cs="Times New Roman"/>
                <w:color w:val="222222"/>
                <w:sz w:val="20"/>
                <w:szCs w:val="20"/>
              </w:rPr>
              <w:t>Primary barriers:</w:t>
            </w:r>
          </w:p>
          <w:p w:rsidR="009202CA" w:rsidRPr="00C436AA" w:rsidRDefault="009202CA" w:rsidP="00017D76">
            <w:pPr>
              <w:numPr>
                <w:ilvl w:val="0"/>
                <w:numId w:val="72"/>
              </w:numPr>
              <w:spacing w:before="75" w:after="75" w:line="240" w:lineRule="auto"/>
              <w:ind w:left="450"/>
              <w:rPr>
                <w:rFonts w:eastAsia="Times New Roman" w:cs="Times New Roman"/>
                <w:color w:val="222222"/>
                <w:sz w:val="20"/>
                <w:szCs w:val="20"/>
              </w:rPr>
            </w:pPr>
            <w:r w:rsidRPr="00C436AA">
              <w:rPr>
                <w:rFonts w:eastAsia="Times New Roman" w:cs="Times New Roman"/>
                <w:color w:val="222222"/>
                <w:sz w:val="20"/>
                <w:szCs w:val="20"/>
              </w:rPr>
              <w:t>All procedures conducted in Class III BSCs or Class I or II BSCs in combination with full- body, air-supplied, positive pressure personnel suit</w:t>
            </w:r>
          </w:p>
        </w:tc>
        <w:tc>
          <w:tcPr>
            <w:tcW w:w="2394" w:type="dxa"/>
            <w:tcBorders>
              <w:top w:val="single" w:sz="6" w:space="0" w:color="E7E7E7"/>
              <w:left w:val="outset" w:sz="2" w:space="0" w:color="auto"/>
              <w:bottom w:val="outset" w:sz="2" w:space="0" w:color="auto"/>
              <w:right w:val="outset" w:sz="2" w:space="0" w:color="auto"/>
            </w:tcBorders>
            <w:shd w:val="clear" w:color="auto" w:fill="FAFAF7"/>
            <w:tcMar>
              <w:top w:w="150" w:type="dxa"/>
              <w:left w:w="225" w:type="dxa"/>
              <w:bottom w:w="150" w:type="dxa"/>
              <w:right w:w="225" w:type="dxa"/>
            </w:tcMar>
            <w:hideMark/>
          </w:tcPr>
          <w:p w:rsidR="009202CA" w:rsidRPr="00C436AA" w:rsidRDefault="009202CA" w:rsidP="00017D76">
            <w:pPr>
              <w:spacing w:after="0" w:line="240" w:lineRule="auto"/>
              <w:rPr>
                <w:rFonts w:eastAsia="Times New Roman" w:cs="Times New Roman"/>
                <w:color w:val="222222"/>
                <w:sz w:val="20"/>
                <w:szCs w:val="20"/>
              </w:rPr>
            </w:pPr>
            <w:r w:rsidRPr="00C436AA">
              <w:rPr>
                <w:rFonts w:eastAsia="Times New Roman" w:cs="Times New Roman"/>
                <w:color w:val="222222"/>
                <w:sz w:val="20"/>
                <w:szCs w:val="20"/>
              </w:rPr>
              <w:t>BSL-3 plus:</w:t>
            </w:r>
          </w:p>
          <w:p w:rsidR="009202CA" w:rsidRPr="00C436AA" w:rsidRDefault="009202CA" w:rsidP="00017D76">
            <w:pPr>
              <w:numPr>
                <w:ilvl w:val="0"/>
                <w:numId w:val="73"/>
              </w:numPr>
              <w:spacing w:before="75" w:after="75" w:line="240" w:lineRule="auto"/>
              <w:ind w:left="450"/>
              <w:rPr>
                <w:rFonts w:eastAsia="Times New Roman" w:cs="Times New Roman"/>
                <w:color w:val="222222"/>
                <w:sz w:val="20"/>
                <w:szCs w:val="20"/>
              </w:rPr>
            </w:pPr>
            <w:r w:rsidRPr="00C436AA">
              <w:rPr>
                <w:rFonts w:eastAsia="Times New Roman" w:cs="Times New Roman"/>
                <w:color w:val="222222"/>
                <w:sz w:val="20"/>
                <w:szCs w:val="20"/>
              </w:rPr>
              <w:t>Separate building or isolated zone</w:t>
            </w:r>
          </w:p>
          <w:p w:rsidR="009202CA" w:rsidRPr="00C436AA" w:rsidRDefault="009202CA" w:rsidP="00017D76">
            <w:pPr>
              <w:numPr>
                <w:ilvl w:val="0"/>
                <w:numId w:val="73"/>
              </w:numPr>
              <w:spacing w:before="75" w:after="75" w:line="240" w:lineRule="auto"/>
              <w:ind w:left="450"/>
              <w:rPr>
                <w:rFonts w:eastAsia="Times New Roman" w:cs="Times New Roman"/>
                <w:color w:val="222222"/>
                <w:sz w:val="20"/>
                <w:szCs w:val="20"/>
              </w:rPr>
            </w:pPr>
            <w:r w:rsidRPr="00C436AA">
              <w:rPr>
                <w:rFonts w:eastAsia="Times New Roman" w:cs="Times New Roman"/>
                <w:color w:val="222222"/>
                <w:sz w:val="20"/>
                <w:szCs w:val="20"/>
              </w:rPr>
              <w:t>Dedicated supply and exhaust, vacuum, and decontamination systems</w:t>
            </w:r>
          </w:p>
          <w:p w:rsidR="009202CA" w:rsidRPr="00C436AA" w:rsidRDefault="009202CA" w:rsidP="00017D76">
            <w:pPr>
              <w:numPr>
                <w:ilvl w:val="0"/>
                <w:numId w:val="73"/>
              </w:numPr>
              <w:spacing w:before="75" w:after="75" w:line="240" w:lineRule="auto"/>
              <w:ind w:left="450"/>
              <w:rPr>
                <w:rFonts w:eastAsia="Times New Roman" w:cs="Times New Roman"/>
                <w:color w:val="222222"/>
                <w:sz w:val="20"/>
                <w:szCs w:val="20"/>
              </w:rPr>
            </w:pPr>
            <w:r w:rsidRPr="00C436AA">
              <w:rPr>
                <w:rFonts w:eastAsia="Times New Roman" w:cs="Times New Roman"/>
                <w:color w:val="222222"/>
                <w:sz w:val="20"/>
                <w:szCs w:val="20"/>
              </w:rPr>
              <w:t>Other requirements outlined in the text</w:t>
            </w:r>
          </w:p>
        </w:tc>
      </w:tr>
    </w:tbl>
    <w:p w:rsidR="009202CA" w:rsidRPr="00C436AA" w:rsidRDefault="009202CA" w:rsidP="00F01E62">
      <w:pPr>
        <w:spacing w:after="0"/>
        <w:contextualSpacing/>
      </w:pPr>
    </w:p>
    <w:p w:rsidR="009202CA" w:rsidRPr="00C436AA" w:rsidRDefault="009202CA" w:rsidP="00805EA0">
      <w:pPr>
        <w:spacing w:after="0"/>
        <w:contextualSpacing/>
      </w:pPr>
    </w:p>
    <w:p w:rsidR="00F64307" w:rsidRPr="00C436AA" w:rsidRDefault="00F64307" w:rsidP="00805EA0">
      <w:pPr>
        <w:spacing w:after="0"/>
        <w:contextualSpacing/>
      </w:pPr>
    </w:p>
    <w:p w:rsidR="00007081" w:rsidRPr="00C436AA" w:rsidRDefault="00007081">
      <w:pPr>
        <w:rPr>
          <w:rFonts w:cs="Arial"/>
          <w:b/>
          <w:bCs/>
          <w:color w:val="000000"/>
        </w:rPr>
      </w:pPr>
      <w:r w:rsidRPr="00C436AA">
        <w:rPr>
          <w:b/>
          <w:bCs/>
        </w:rPr>
        <w:br w:type="page"/>
      </w:r>
    </w:p>
    <w:p w:rsidR="003E545A" w:rsidRPr="00C436AA" w:rsidRDefault="003E545A" w:rsidP="003E545A">
      <w:pPr>
        <w:pStyle w:val="Default"/>
        <w:spacing w:line="276" w:lineRule="auto"/>
        <w:contextualSpacing/>
        <w:jc w:val="center"/>
        <w:rPr>
          <w:rFonts w:asciiTheme="minorHAnsi" w:hAnsiTheme="minorHAnsi"/>
          <w:sz w:val="22"/>
          <w:szCs w:val="22"/>
        </w:rPr>
      </w:pPr>
      <w:r w:rsidRPr="00C436AA">
        <w:rPr>
          <w:rFonts w:asciiTheme="minorHAnsi" w:hAnsiTheme="minorHAnsi"/>
          <w:b/>
          <w:bCs/>
          <w:sz w:val="22"/>
          <w:szCs w:val="22"/>
        </w:rPr>
        <w:lastRenderedPageBreak/>
        <w:t>LABORATORY SAFETY STATEMENT</w:t>
      </w:r>
    </w:p>
    <w:p w:rsidR="003E545A" w:rsidRPr="00C436AA" w:rsidRDefault="003E545A" w:rsidP="003E545A">
      <w:pPr>
        <w:pStyle w:val="Default"/>
        <w:spacing w:line="276" w:lineRule="auto"/>
        <w:contextualSpacing/>
        <w:jc w:val="center"/>
        <w:rPr>
          <w:rFonts w:asciiTheme="minorHAnsi" w:hAnsiTheme="minorHAnsi"/>
          <w:i/>
          <w:sz w:val="22"/>
          <w:szCs w:val="22"/>
        </w:rPr>
      </w:pPr>
      <w:r w:rsidRPr="00C436AA">
        <w:rPr>
          <w:rFonts w:asciiTheme="minorHAnsi" w:hAnsiTheme="minorHAnsi"/>
          <w:b/>
          <w:bCs/>
          <w:i/>
          <w:sz w:val="22"/>
          <w:szCs w:val="22"/>
        </w:rPr>
        <w:t>COURSE NAME AND NUMBER – INSTRUCTOR NAME</w:t>
      </w:r>
    </w:p>
    <w:p w:rsidR="003E545A" w:rsidRPr="00C436AA" w:rsidRDefault="003E545A" w:rsidP="003E545A">
      <w:pPr>
        <w:pStyle w:val="Default"/>
        <w:spacing w:line="276" w:lineRule="auto"/>
        <w:contextualSpacing/>
        <w:rPr>
          <w:rFonts w:asciiTheme="minorHAnsi" w:hAnsiTheme="minorHAnsi"/>
          <w:sz w:val="22"/>
          <w:szCs w:val="22"/>
        </w:rPr>
      </w:pPr>
    </w:p>
    <w:p w:rsidR="003E545A" w:rsidRPr="00C436AA" w:rsidRDefault="003E545A" w:rsidP="003E545A">
      <w:pPr>
        <w:pStyle w:val="Default"/>
        <w:spacing w:line="276" w:lineRule="auto"/>
        <w:contextualSpacing/>
        <w:rPr>
          <w:rFonts w:asciiTheme="minorHAnsi" w:hAnsiTheme="minorHAnsi"/>
          <w:sz w:val="22"/>
          <w:szCs w:val="22"/>
        </w:rPr>
      </w:pPr>
      <w:r w:rsidRPr="00C436AA">
        <w:rPr>
          <w:rFonts w:asciiTheme="minorHAnsi" w:hAnsiTheme="minorHAnsi"/>
          <w:bCs/>
          <w:sz w:val="22"/>
          <w:szCs w:val="22"/>
        </w:rPr>
        <w:t xml:space="preserve">The following rules must be observed at all times to prevent accidental injury to and infection of yourself and others and to minimize contamination of the lab environment: </w:t>
      </w:r>
    </w:p>
    <w:p w:rsidR="003E545A" w:rsidRPr="00C436AA" w:rsidRDefault="003E545A" w:rsidP="003E545A">
      <w:pPr>
        <w:pStyle w:val="Default"/>
        <w:spacing w:line="276" w:lineRule="auto"/>
        <w:contextualSpacing/>
        <w:rPr>
          <w:rFonts w:asciiTheme="minorHAnsi" w:hAnsiTheme="minorHAnsi"/>
          <w:sz w:val="22"/>
          <w:szCs w:val="22"/>
        </w:rPr>
      </w:pPr>
    </w:p>
    <w:p w:rsidR="003E545A" w:rsidRPr="00C436AA" w:rsidRDefault="003E545A" w:rsidP="003E545A">
      <w:pPr>
        <w:pStyle w:val="Default"/>
        <w:numPr>
          <w:ilvl w:val="0"/>
          <w:numId w:val="39"/>
        </w:numPr>
        <w:spacing w:line="276" w:lineRule="auto"/>
        <w:contextualSpacing/>
        <w:rPr>
          <w:rFonts w:asciiTheme="minorHAnsi" w:hAnsiTheme="minorHAnsi"/>
          <w:sz w:val="22"/>
          <w:szCs w:val="22"/>
        </w:rPr>
      </w:pPr>
      <w:r w:rsidRPr="00C436AA">
        <w:rPr>
          <w:rFonts w:asciiTheme="minorHAnsi" w:hAnsiTheme="minorHAnsi"/>
          <w:b/>
          <w:bCs/>
          <w:sz w:val="22"/>
          <w:szCs w:val="22"/>
        </w:rPr>
        <w:t xml:space="preserve">Never place books, backpacks, purses, etc., on bench tops. </w:t>
      </w:r>
      <w:r w:rsidRPr="00C436AA">
        <w:rPr>
          <w:rFonts w:asciiTheme="minorHAnsi" w:hAnsiTheme="minorHAnsi"/>
          <w:sz w:val="22"/>
          <w:szCs w:val="22"/>
        </w:rPr>
        <w:t xml:space="preserve">Always place these in the assigned cubicles. Keep manuals and pens on pull-out desks. </w:t>
      </w:r>
    </w:p>
    <w:p w:rsidR="003E545A" w:rsidRPr="00C436AA" w:rsidRDefault="003E545A" w:rsidP="003E545A">
      <w:pPr>
        <w:pStyle w:val="Default"/>
        <w:spacing w:line="276" w:lineRule="auto"/>
        <w:ind w:left="720"/>
        <w:contextualSpacing/>
        <w:rPr>
          <w:rFonts w:asciiTheme="minorHAnsi" w:hAnsiTheme="minorHAnsi"/>
          <w:sz w:val="22"/>
          <w:szCs w:val="22"/>
        </w:rPr>
      </w:pPr>
    </w:p>
    <w:p w:rsidR="003E545A" w:rsidRPr="00C436AA" w:rsidRDefault="003E545A" w:rsidP="003E545A">
      <w:pPr>
        <w:pStyle w:val="Default"/>
        <w:numPr>
          <w:ilvl w:val="0"/>
          <w:numId w:val="39"/>
        </w:numPr>
        <w:spacing w:line="276" w:lineRule="auto"/>
        <w:contextualSpacing/>
        <w:rPr>
          <w:rFonts w:asciiTheme="minorHAnsi" w:hAnsiTheme="minorHAnsi"/>
          <w:sz w:val="22"/>
          <w:szCs w:val="22"/>
        </w:rPr>
      </w:pPr>
      <w:r w:rsidRPr="00C436AA">
        <w:rPr>
          <w:rFonts w:asciiTheme="minorHAnsi" w:hAnsiTheme="minorHAnsi"/>
          <w:b/>
          <w:sz w:val="22"/>
          <w:szCs w:val="22"/>
        </w:rPr>
        <w:t>Electronic devices</w:t>
      </w:r>
      <w:r w:rsidR="00F9378C" w:rsidRPr="00C436AA">
        <w:rPr>
          <w:rFonts w:asciiTheme="minorHAnsi" w:hAnsiTheme="minorHAnsi"/>
          <w:b/>
          <w:sz w:val="22"/>
          <w:szCs w:val="22"/>
        </w:rPr>
        <w:t xml:space="preserve"> </w:t>
      </w:r>
      <w:r w:rsidRPr="00C436AA">
        <w:rPr>
          <w:rFonts w:asciiTheme="minorHAnsi" w:hAnsiTheme="minorHAnsi"/>
          <w:b/>
          <w:sz w:val="22"/>
          <w:szCs w:val="22"/>
        </w:rPr>
        <w:t>should not be brought into the lab</w:t>
      </w:r>
      <w:r w:rsidRPr="00C436AA">
        <w:rPr>
          <w:rFonts w:asciiTheme="minorHAnsi" w:hAnsiTheme="minorHAnsi"/>
          <w:sz w:val="22"/>
          <w:szCs w:val="22"/>
        </w:rPr>
        <w:t xml:space="preserve">. This includes, but is not limited to iPods, </w:t>
      </w:r>
      <w:r w:rsidR="00C25511" w:rsidRPr="00C436AA">
        <w:rPr>
          <w:rFonts w:asciiTheme="minorHAnsi" w:hAnsiTheme="minorHAnsi"/>
          <w:sz w:val="22"/>
          <w:szCs w:val="22"/>
        </w:rPr>
        <w:t xml:space="preserve">iPads, </w:t>
      </w:r>
      <w:r w:rsidRPr="00C436AA">
        <w:rPr>
          <w:rFonts w:asciiTheme="minorHAnsi" w:hAnsiTheme="minorHAnsi"/>
          <w:sz w:val="22"/>
          <w:szCs w:val="22"/>
        </w:rPr>
        <w:t>MP3 players, radios</w:t>
      </w:r>
      <w:r w:rsidR="00007081" w:rsidRPr="00C436AA">
        <w:rPr>
          <w:rFonts w:asciiTheme="minorHAnsi" w:hAnsiTheme="minorHAnsi"/>
          <w:sz w:val="22"/>
          <w:szCs w:val="22"/>
        </w:rPr>
        <w:t xml:space="preserve"> and </w:t>
      </w:r>
      <w:r w:rsidRPr="00C436AA">
        <w:rPr>
          <w:rFonts w:asciiTheme="minorHAnsi" w:hAnsiTheme="minorHAnsi"/>
          <w:sz w:val="22"/>
          <w:szCs w:val="22"/>
        </w:rPr>
        <w:t xml:space="preserve">cell phones. </w:t>
      </w:r>
    </w:p>
    <w:p w:rsidR="003E545A" w:rsidRPr="00C436AA" w:rsidRDefault="003E545A" w:rsidP="003E545A">
      <w:pPr>
        <w:pStyle w:val="Default"/>
        <w:spacing w:line="276" w:lineRule="auto"/>
        <w:ind w:left="720"/>
        <w:contextualSpacing/>
        <w:rPr>
          <w:rFonts w:asciiTheme="minorHAnsi" w:hAnsiTheme="minorHAnsi"/>
          <w:sz w:val="22"/>
          <w:szCs w:val="22"/>
        </w:rPr>
      </w:pPr>
    </w:p>
    <w:p w:rsidR="003E545A" w:rsidRPr="00C436AA" w:rsidRDefault="003E545A" w:rsidP="003E545A">
      <w:pPr>
        <w:pStyle w:val="Default"/>
        <w:numPr>
          <w:ilvl w:val="0"/>
          <w:numId w:val="39"/>
        </w:numPr>
        <w:spacing w:line="276" w:lineRule="auto"/>
        <w:contextualSpacing/>
        <w:rPr>
          <w:rFonts w:asciiTheme="minorHAnsi" w:hAnsiTheme="minorHAnsi"/>
          <w:sz w:val="22"/>
          <w:szCs w:val="22"/>
        </w:rPr>
      </w:pPr>
      <w:r w:rsidRPr="00C436AA">
        <w:rPr>
          <w:rFonts w:asciiTheme="minorHAnsi" w:hAnsiTheme="minorHAnsi"/>
          <w:b/>
          <w:sz w:val="22"/>
          <w:szCs w:val="22"/>
        </w:rPr>
        <w:t>Clean your work area</w:t>
      </w:r>
      <w:r w:rsidRPr="00C436AA">
        <w:rPr>
          <w:rFonts w:asciiTheme="minorHAnsi" w:hAnsiTheme="minorHAnsi"/>
          <w:sz w:val="22"/>
          <w:szCs w:val="22"/>
        </w:rPr>
        <w:t xml:space="preserve"> with dilute bleach solution at the </w:t>
      </w:r>
      <w:r w:rsidRPr="00C436AA">
        <w:rPr>
          <w:rFonts w:asciiTheme="minorHAnsi" w:hAnsiTheme="minorHAnsi"/>
          <w:bCs/>
          <w:sz w:val="22"/>
          <w:szCs w:val="22"/>
        </w:rPr>
        <w:t>beginning</w:t>
      </w:r>
      <w:r w:rsidRPr="00C436AA">
        <w:rPr>
          <w:rFonts w:asciiTheme="minorHAnsi" w:hAnsiTheme="minorHAnsi"/>
          <w:b/>
          <w:bCs/>
          <w:sz w:val="22"/>
          <w:szCs w:val="22"/>
        </w:rPr>
        <w:t xml:space="preserve"> AND </w:t>
      </w:r>
      <w:r w:rsidRPr="00C436AA">
        <w:rPr>
          <w:rFonts w:asciiTheme="minorHAnsi" w:hAnsiTheme="minorHAnsi"/>
          <w:bCs/>
          <w:sz w:val="22"/>
          <w:szCs w:val="22"/>
        </w:rPr>
        <w:t xml:space="preserve">end </w:t>
      </w:r>
      <w:r w:rsidRPr="00C436AA">
        <w:rPr>
          <w:rFonts w:asciiTheme="minorHAnsi" w:hAnsiTheme="minorHAnsi"/>
          <w:sz w:val="22"/>
          <w:szCs w:val="22"/>
        </w:rPr>
        <w:t xml:space="preserve">of each lab. </w:t>
      </w:r>
    </w:p>
    <w:p w:rsidR="003E545A" w:rsidRPr="00C436AA" w:rsidRDefault="003E545A" w:rsidP="003E545A">
      <w:pPr>
        <w:pStyle w:val="Default"/>
        <w:spacing w:line="276" w:lineRule="auto"/>
        <w:ind w:left="720"/>
        <w:contextualSpacing/>
        <w:rPr>
          <w:rFonts w:asciiTheme="minorHAnsi" w:hAnsiTheme="minorHAnsi"/>
          <w:sz w:val="22"/>
          <w:szCs w:val="22"/>
        </w:rPr>
      </w:pPr>
    </w:p>
    <w:p w:rsidR="003E545A" w:rsidRPr="00C436AA" w:rsidRDefault="003E545A" w:rsidP="003E545A">
      <w:pPr>
        <w:pStyle w:val="Default"/>
        <w:numPr>
          <w:ilvl w:val="0"/>
          <w:numId w:val="39"/>
        </w:numPr>
        <w:spacing w:line="276" w:lineRule="auto"/>
        <w:contextualSpacing/>
        <w:rPr>
          <w:rFonts w:asciiTheme="minorHAnsi" w:hAnsiTheme="minorHAnsi"/>
          <w:sz w:val="22"/>
          <w:szCs w:val="22"/>
        </w:rPr>
      </w:pPr>
      <w:r w:rsidRPr="00C436AA">
        <w:rPr>
          <w:rFonts w:asciiTheme="minorHAnsi" w:hAnsiTheme="minorHAnsi"/>
          <w:b/>
          <w:bCs/>
          <w:sz w:val="22"/>
          <w:szCs w:val="22"/>
        </w:rPr>
        <w:t xml:space="preserve">Wash your hands </w:t>
      </w:r>
      <w:r w:rsidRPr="00C436AA">
        <w:rPr>
          <w:rFonts w:asciiTheme="minorHAnsi" w:hAnsiTheme="minorHAnsi"/>
          <w:sz w:val="22"/>
          <w:szCs w:val="22"/>
        </w:rPr>
        <w:t xml:space="preserve">with soap and dry with paper towels when entering and leaving the lab. </w:t>
      </w:r>
    </w:p>
    <w:p w:rsidR="003E545A" w:rsidRPr="00C436AA" w:rsidRDefault="003E545A" w:rsidP="003E545A">
      <w:pPr>
        <w:pStyle w:val="Default"/>
        <w:spacing w:line="276" w:lineRule="auto"/>
        <w:ind w:left="720"/>
        <w:contextualSpacing/>
        <w:rPr>
          <w:rFonts w:asciiTheme="minorHAnsi" w:hAnsiTheme="minorHAnsi"/>
          <w:sz w:val="22"/>
          <w:szCs w:val="22"/>
        </w:rPr>
      </w:pPr>
    </w:p>
    <w:p w:rsidR="003E545A" w:rsidRPr="00C436AA" w:rsidRDefault="003E545A" w:rsidP="003E545A">
      <w:pPr>
        <w:pStyle w:val="Default"/>
        <w:numPr>
          <w:ilvl w:val="0"/>
          <w:numId w:val="39"/>
        </w:numPr>
        <w:spacing w:line="276" w:lineRule="auto"/>
        <w:contextualSpacing/>
        <w:rPr>
          <w:rFonts w:asciiTheme="minorHAnsi" w:hAnsiTheme="minorHAnsi"/>
          <w:sz w:val="22"/>
          <w:szCs w:val="22"/>
        </w:rPr>
      </w:pPr>
      <w:r w:rsidRPr="00C436AA">
        <w:rPr>
          <w:rFonts w:asciiTheme="minorHAnsi" w:hAnsiTheme="minorHAnsi"/>
          <w:sz w:val="22"/>
          <w:szCs w:val="22"/>
        </w:rPr>
        <w:t xml:space="preserve">Wear a </w:t>
      </w:r>
      <w:r w:rsidRPr="00C436AA">
        <w:rPr>
          <w:rFonts w:asciiTheme="minorHAnsi" w:hAnsiTheme="minorHAnsi"/>
          <w:b/>
          <w:bCs/>
          <w:sz w:val="22"/>
          <w:szCs w:val="22"/>
        </w:rPr>
        <w:t xml:space="preserve">lab coat </w:t>
      </w:r>
      <w:r w:rsidRPr="00C436AA">
        <w:rPr>
          <w:rFonts w:asciiTheme="minorHAnsi" w:hAnsiTheme="minorHAnsi"/>
          <w:sz w:val="22"/>
          <w:szCs w:val="22"/>
        </w:rPr>
        <w:t xml:space="preserve">at all times while working in the lab to prevent contamination or accidental staining of your clothing. </w:t>
      </w:r>
    </w:p>
    <w:p w:rsidR="003E545A" w:rsidRPr="00C436AA" w:rsidRDefault="003E545A" w:rsidP="003E545A">
      <w:pPr>
        <w:pStyle w:val="Default"/>
        <w:spacing w:line="276" w:lineRule="auto"/>
        <w:contextualSpacing/>
        <w:rPr>
          <w:rFonts w:asciiTheme="minorHAnsi" w:hAnsiTheme="minorHAnsi"/>
          <w:sz w:val="22"/>
          <w:szCs w:val="22"/>
        </w:rPr>
      </w:pPr>
    </w:p>
    <w:p w:rsidR="003E545A" w:rsidRPr="00C436AA" w:rsidRDefault="003E545A" w:rsidP="003E545A">
      <w:pPr>
        <w:pStyle w:val="Default"/>
        <w:numPr>
          <w:ilvl w:val="1"/>
          <w:numId w:val="39"/>
        </w:numPr>
        <w:spacing w:line="276" w:lineRule="auto"/>
        <w:contextualSpacing/>
        <w:rPr>
          <w:rFonts w:asciiTheme="minorHAnsi" w:hAnsiTheme="minorHAnsi"/>
          <w:sz w:val="22"/>
          <w:szCs w:val="22"/>
        </w:rPr>
      </w:pPr>
      <w:r w:rsidRPr="00C436AA">
        <w:rPr>
          <w:rFonts w:asciiTheme="minorHAnsi" w:hAnsiTheme="minorHAnsi"/>
          <w:b/>
          <w:bCs/>
          <w:sz w:val="22"/>
          <w:szCs w:val="22"/>
        </w:rPr>
        <w:t xml:space="preserve">Closed-toe shoes </w:t>
      </w:r>
      <w:r w:rsidRPr="00C436AA">
        <w:rPr>
          <w:rFonts w:asciiTheme="minorHAnsi" w:hAnsiTheme="minorHAnsi"/>
          <w:sz w:val="22"/>
          <w:szCs w:val="22"/>
        </w:rPr>
        <w:t xml:space="preserve">(no sandals) are to be worn in the lab. </w:t>
      </w:r>
    </w:p>
    <w:p w:rsidR="003E545A" w:rsidRPr="00C436AA" w:rsidRDefault="003E545A" w:rsidP="003E545A">
      <w:pPr>
        <w:pStyle w:val="Default"/>
        <w:numPr>
          <w:ilvl w:val="1"/>
          <w:numId w:val="39"/>
        </w:numPr>
        <w:spacing w:line="276" w:lineRule="auto"/>
        <w:contextualSpacing/>
        <w:rPr>
          <w:rFonts w:asciiTheme="minorHAnsi" w:hAnsiTheme="minorHAnsi"/>
          <w:sz w:val="22"/>
          <w:szCs w:val="22"/>
        </w:rPr>
      </w:pPr>
      <w:r w:rsidRPr="00C436AA">
        <w:rPr>
          <w:rFonts w:asciiTheme="minorHAnsi" w:hAnsiTheme="minorHAnsi"/>
          <w:b/>
          <w:bCs/>
          <w:sz w:val="22"/>
          <w:szCs w:val="22"/>
        </w:rPr>
        <w:t xml:space="preserve">Long hair must be tied back </w:t>
      </w:r>
      <w:r w:rsidRPr="00C436AA">
        <w:rPr>
          <w:rFonts w:asciiTheme="minorHAnsi" w:hAnsiTheme="minorHAnsi"/>
          <w:sz w:val="22"/>
          <w:szCs w:val="22"/>
        </w:rPr>
        <w:t xml:space="preserve">to prevent exposure to flame and contamination of cultures. </w:t>
      </w:r>
    </w:p>
    <w:p w:rsidR="003E545A" w:rsidRPr="00C436AA" w:rsidRDefault="003E545A" w:rsidP="003E545A">
      <w:pPr>
        <w:pStyle w:val="Default"/>
        <w:numPr>
          <w:ilvl w:val="1"/>
          <w:numId w:val="39"/>
        </w:numPr>
        <w:spacing w:line="276" w:lineRule="auto"/>
        <w:contextualSpacing/>
        <w:rPr>
          <w:rFonts w:asciiTheme="minorHAnsi" w:hAnsiTheme="minorHAnsi"/>
          <w:sz w:val="22"/>
          <w:szCs w:val="22"/>
        </w:rPr>
      </w:pPr>
      <w:r w:rsidRPr="00C436AA">
        <w:rPr>
          <w:rFonts w:asciiTheme="minorHAnsi" w:hAnsiTheme="minorHAnsi"/>
          <w:b/>
          <w:bCs/>
          <w:sz w:val="22"/>
          <w:szCs w:val="22"/>
        </w:rPr>
        <w:t xml:space="preserve">Gloves </w:t>
      </w:r>
      <w:r w:rsidRPr="00C436AA">
        <w:rPr>
          <w:rFonts w:asciiTheme="minorHAnsi" w:hAnsiTheme="minorHAnsi"/>
          <w:sz w:val="22"/>
          <w:szCs w:val="22"/>
        </w:rPr>
        <w:t xml:space="preserve">should be worn when staining microbes and handling hazardous chemicals. </w:t>
      </w:r>
    </w:p>
    <w:p w:rsidR="003E545A" w:rsidRPr="00C436AA" w:rsidRDefault="003E545A" w:rsidP="003E545A">
      <w:pPr>
        <w:pStyle w:val="Default"/>
        <w:spacing w:line="276" w:lineRule="auto"/>
        <w:ind w:left="720"/>
        <w:contextualSpacing/>
        <w:rPr>
          <w:rFonts w:asciiTheme="minorHAnsi" w:hAnsiTheme="minorHAnsi"/>
          <w:sz w:val="22"/>
          <w:szCs w:val="22"/>
        </w:rPr>
      </w:pPr>
    </w:p>
    <w:p w:rsidR="003E545A" w:rsidRPr="00C436AA" w:rsidRDefault="003E545A" w:rsidP="003E545A">
      <w:pPr>
        <w:pStyle w:val="Default"/>
        <w:numPr>
          <w:ilvl w:val="0"/>
          <w:numId w:val="39"/>
        </w:numPr>
        <w:spacing w:line="276" w:lineRule="auto"/>
        <w:contextualSpacing/>
        <w:rPr>
          <w:rFonts w:asciiTheme="minorHAnsi" w:hAnsiTheme="minorHAnsi"/>
          <w:sz w:val="22"/>
          <w:szCs w:val="22"/>
        </w:rPr>
      </w:pPr>
      <w:r w:rsidRPr="00C436AA">
        <w:rPr>
          <w:rFonts w:asciiTheme="minorHAnsi" w:hAnsiTheme="minorHAnsi"/>
          <w:b/>
          <w:bCs/>
          <w:sz w:val="22"/>
          <w:szCs w:val="22"/>
        </w:rPr>
        <w:t xml:space="preserve">Do not place anything in your mouth or eyes while in the lab. </w:t>
      </w:r>
      <w:r w:rsidRPr="00C436AA">
        <w:rPr>
          <w:rFonts w:asciiTheme="minorHAnsi" w:hAnsiTheme="minorHAnsi"/>
          <w:sz w:val="22"/>
          <w:szCs w:val="22"/>
        </w:rPr>
        <w:t xml:space="preserve">This includes pencils, food, and fingers. Keep your hands away from your mouth and eyes. </w:t>
      </w:r>
    </w:p>
    <w:p w:rsidR="003E545A" w:rsidRPr="00C436AA" w:rsidRDefault="003E545A" w:rsidP="003E545A">
      <w:pPr>
        <w:pStyle w:val="Default"/>
        <w:spacing w:line="276" w:lineRule="auto"/>
        <w:contextualSpacing/>
        <w:rPr>
          <w:rFonts w:asciiTheme="minorHAnsi" w:hAnsiTheme="minorHAnsi"/>
          <w:sz w:val="22"/>
          <w:szCs w:val="22"/>
        </w:rPr>
      </w:pPr>
    </w:p>
    <w:p w:rsidR="003E545A" w:rsidRPr="00C436AA" w:rsidRDefault="003E545A" w:rsidP="003E545A">
      <w:pPr>
        <w:pStyle w:val="Default"/>
        <w:numPr>
          <w:ilvl w:val="1"/>
          <w:numId w:val="39"/>
        </w:numPr>
        <w:spacing w:line="276" w:lineRule="auto"/>
        <w:contextualSpacing/>
        <w:rPr>
          <w:rFonts w:asciiTheme="minorHAnsi" w:hAnsiTheme="minorHAnsi"/>
          <w:sz w:val="22"/>
          <w:szCs w:val="22"/>
        </w:rPr>
      </w:pPr>
      <w:r w:rsidRPr="00C436AA">
        <w:rPr>
          <w:rFonts w:asciiTheme="minorHAnsi" w:hAnsiTheme="minorHAnsi"/>
          <w:sz w:val="22"/>
          <w:szCs w:val="22"/>
        </w:rPr>
        <w:t xml:space="preserve">Eating and drinking are </w:t>
      </w:r>
      <w:r w:rsidRPr="00C436AA">
        <w:rPr>
          <w:rFonts w:asciiTheme="minorHAnsi" w:hAnsiTheme="minorHAnsi"/>
          <w:b/>
          <w:bCs/>
          <w:sz w:val="22"/>
          <w:szCs w:val="22"/>
        </w:rPr>
        <w:t xml:space="preserve">prohibited </w:t>
      </w:r>
      <w:r w:rsidRPr="00C436AA">
        <w:rPr>
          <w:rFonts w:asciiTheme="minorHAnsi" w:hAnsiTheme="minorHAnsi"/>
          <w:sz w:val="22"/>
          <w:szCs w:val="22"/>
        </w:rPr>
        <w:t xml:space="preserve">in the lab at all times. </w:t>
      </w:r>
    </w:p>
    <w:p w:rsidR="003E545A" w:rsidRPr="00C436AA" w:rsidRDefault="003E545A" w:rsidP="003E545A">
      <w:pPr>
        <w:pStyle w:val="Default"/>
        <w:numPr>
          <w:ilvl w:val="1"/>
          <w:numId w:val="39"/>
        </w:numPr>
        <w:spacing w:line="276" w:lineRule="auto"/>
        <w:contextualSpacing/>
        <w:rPr>
          <w:rFonts w:asciiTheme="minorHAnsi" w:hAnsiTheme="minorHAnsi"/>
          <w:sz w:val="22"/>
          <w:szCs w:val="22"/>
        </w:rPr>
      </w:pPr>
      <w:r w:rsidRPr="00C436AA">
        <w:rPr>
          <w:rFonts w:asciiTheme="minorHAnsi" w:hAnsiTheme="minorHAnsi"/>
          <w:sz w:val="22"/>
          <w:szCs w:val="22"/>
        </w:rPr>
        <w:t xml:space="preserve">This includes gum, cough drops, and candy. </w:t>
      </w:r>
    </w:p>
    <w:p w:rsidR="003E545A" w:rsidRPr="00C436AA" w:rsidRDefault="003E545A" w:rsidP="003E545A">
      <w:pPr>
        <w:pStyle w:val="Default"/>
        <w:numPr>
          <w:ilvl w:val="1"/>
          <w:numId w:val="39"/>
        </w:numPr>
        <w:spacing w:line="276" w:lineRule="auto"/>
        <w:contextualSpacing/>
        <w:rPr>
          <w:rFonts w:asciiTheme="minorHAnsi" w:hAnsiTheme="minorHAnsi"/>
          <w:sz w:val="22"/>
          <w:szCs w:val="22"/>
        </w:rPr>
      </w:pPr>
      <w:r w:rsidRPr="00C436AA">
        <w:rPr>
          <w:rFonts w:asciiTheme="minorHAnsi" w:hAnsiTheme="minorHAnsi"/>
          <w:sz w:val="22"/>
          <w:szCs w:val="22"/>
        </w:rPr>
        <w:t xml:space="preserve">Do not apply cosmetics in the lab. This includes </w:t>
      </w:r>
      <w:r w:rsidR="00267CBC" w:rsidRPr="00C436AA">
        <w:rPr>
          <w:rFonts w:asciiTheme="minorHAnsi" w:hAnsiTheme="minorHAnsi"/>
          <w:sz w:val="22"/>
          <w:szCs w:val="22"/>
        </w:rPr>
        <w:t xml:space="preserve">Chapstick </w:t>
      </w:r>
      <w:r w:rsidRPr="00C436AA">
        <w:rPr>
          <w:rFonts w:asciiTheme="minorHAnsi" w:hAnsiTheme="minorHAnsi"/>
          <w:sz w:val="22"/>
          <w:szCs w:val="22"/>
        </w:rPr>
        <w:t xml:space="preserve">and </w:t>
      </w:r>
      <w:r w:rsidR="0099430B" w:rsidRPr="00C436AA">
        <w:rPr>
          <w:rFonts w:asciiTheme="minorHAnsi" w:hAnsiTheme="minorHAnsi"/>
          <w:sz w:val="22"/>
          <w:szCs w:val="22"/>
        </w:rPr>
        <w:t>Blistex</w:t>
      </w:r>
      <w:r w:rsidRPr="00C436AA">
        <w:rPr>
          <w:rFonts w:asciiTheme="minorHAnsi" w:hAnsiTheme="minorHAnsi"/>
          <w:sz w:val="22"/>
          <w:szCs w:val="22"/>
        </w:rPr>
        <w:t xml:space="preserve">. </w:t>
      </w:r>
    </w:p>
    <w:p w:rsidR="003E545A" w:rsidRPr="00C436AA" w:rsidRDefault="003E545A" w:rsidP="003E545A">
      <w:pPr>
        <w:pStyle w:val="Default"/>
        <w:numPr>
          <w:ilvl w:val="1"/>
          <w:numId w:val="39"/>
        </w:numPr>
        <w:spacing w:line="276" w:lineRule="auto"/>
        <w:contextualSpacing/>
        <w:rPr>
          <w:rFonts w:asciiTheme="minorHAnsi" w:hAnsiTheme="minorHAnsi"/>
          <w:sz w:val="22"/>
          <w:szCs w:val="22"/>
        </w:rPr>
      </w:pPr>
      <w:r w:rsidRPr="00C436AA">
        <w:rPr>
          <w:rFonts w:asciiTheme="minorHAnsi" w:hAnsiTheme="minorHAnsi"/>
          <w:b/>
          <w:bCs/>
          <w:sz w:val="22"/>
          <w:szCs w:val="22"/>
        </w:rPr>
        <w:t xml:space="preserve">Never pipet by mouth. </w:t>
      </w:r>
      <w:r w:rsidRPr="00C436AA">
        <w:rPr>
          <w:rFonts w:asciiTheme="minorHAnsi" w:hAnsiTheme="minorHAnsi"/>
          <w:sz w:val="22"/>
          <w:szCs w:val="22"/>
        </w:rPr>
        <w:t xml:space="preserve">Use a mechanical pipetting device. </w:t>
      </w:r>
    </w:p>
    <w:p w:rsidR="003E545A" w:rsidRPr="00C436AA" w:rsidRDefault="003E545A" w:rsidP="003E545A">
      <w:pPr>
        <w:pStyle w:val="Default"/>
        <w:spacing w:line="276" w:lineRule="auto"/>
        <w:ind w:left="720"/>
        <w:contextualSpacing/>
        <w:rPr>
          <w:rFonts w:asciiTheme="minorHAnsi" w:hAnsiTheme="minorHAnsi"/>
          <w:sz w:val="22"/>
          <w:szCs w:val="22"/>
        </w:rPr>
      </w:pPr>
    </w:p>
    <w:p w:rsidR="003E545A" w:rsidRPr="00C436AA" w:rsidRDefault="003E545A" w:rsidP="003E545A">
      <w:pPr>
        <w:pStyle w:val="Default"/>
        <w:numPr>
          <w:ilvl w:val="0"/>
          <w:numId w:val="39"/>
        </w:numPr>
        <w:spacing w:line="276" w:lineRule="auto"/>
        <w:contextualSpacing/>
        <w:rPr>
          <w:rFonts w:asciiTheme="minorHAnsi" w:hAnsiTheme="minorHAnsi"/>
          <w:sz w:val="22"/>
          <w:szCs w:val="22"/>
        </w:rPr>
      </w:pPr>
      <w:r w:rsidRPr="00C436AA">
        <w:rPr>
          <w:rFonts w:asciiTheme="minorHAnsi" w:hAnsiTheme="minorHAnsi"/>
          <w:b/>
          <w:bCs/>
          <w:sz w:val="22"/>
          <w:szCs w:val="22"/>
        </w:rPr>
        <w:t xml:space="preserve">Do not remove media, chemicals, equipment, or bacterial cultures from the laboratory. </w:t>
      </w:r>
      <w:r w:rsidRPr="00C436AA">
        <w:rPr>
          <w:rFonts w:asciiTheme="minorHAnsi" w:hAnsiTheme="minorHAnsi"/>
          <w:sz w:val="22"/>
          <w:szCs w:val="22"/>
        </w:rPr>
        <w:t xml:space="preserve">This is absolutely prohibited and unnecessary. </w:t>
      </w:r>
    </w:p>
    <w:p w:rsidR="003E545A" w:rsidRPr="00C436AA" w:rsidRDefault="003E545A" w:rsidP="003E545A">
      <w:pPr>
        <w:pStyle w:val="Default"/>
        <w:spacing w:line="276" w:lineRule="auto"/>
        <w:ind w:left="720"/>
        <w:contextualSpacing/>
        <w:rPr>
          <w:rFonts w:asciiTheme="minorHAnsi" w:hAnsiTheme="minorHAnsi"/>
          <w:sz w:val="22"/>
          <w:szCs w:val="22"/>
        </w:rPr>
      </w:pPr>
    </w:p>
    <w:p w:rsidR="003E545A" w:rsidRPr="00C436AA" w:rsidRDefault="003E545A" w:rsidP="003E545A">
      <w:pPr>
        <w:pStyle w:val="Default"/>
        <w:numPr>
          <w:ilvl w:val="0"/>
          <w:numId w:val="39"/>
        </w:numPr>
        <w:spacing w:line="276" w:lineRule="auto"/>
        <w:contextualSpacing/>
        <w:rPr>
          <w:rFonts w:asciiTheme="minorHAnsi" w:hAnsiTheme="minorHAnsi"/>
          <w:sz w:val="22"/>
          <w:szCs w:val="22"/>
        </w:rPr>
      </w:pPr>
      <w:r w:rsidRPr="00C436AA">
        <w:rPr>
          <w:rFonts w:asciiTheme="minorHAnsi" w:hAnsiTheme="minorHAnsi"/>
          <w:sz w:val="22"/>
          <w:szCs w:val="22"/>
        </w:rPr>
        <w:t xml:space="preserve">Do not place contaminated instruments such as inoculating loops, needles, and pipettes on bench tops. Loops and needles should be sterilized by incineration, and pipettes should be disposed of in designated receptacles of bleach solution. </w:t>
      </w:r>
    </w:p>
    <w:p w:rsidR="003E545A" w:rsidRPr="00C436AA" w:rsidRDefault="003E545A" w:rsidP="003E545A">
      <w:pPr>
        <w:pStyle w:val="Default"/>
        <w:numPr>
          <w:ilvl w:val="0"/>
          <w:numId w:val="39"/>
        </w:numPr>
        <w:spacing w:line="276" w:lineRule="auto"/>
        <w:contextualSpacing/>
        <w:rPr>
          <w:rFonts w:asciiTheme="minorHAnsi" w:hAnsiTheme="minorHAnsi"/>
          <w:sz w:val="22"/>
          <w:szCs w:val="22"/>
        </w:rPr>
      </w:pPr>
      <w:r w:rsidRPr="00C436AA">
        <w:rPr>
          <w:rFonts w:asciiTheme="minorHAnsi" w:hAnsiTheme="minorHAnsi"/>
          <w:sz w:val="22"/>
          <w:szCs w:val="22"/>
        </w:rPr>
        <w:t xml:space="preserve">Carry cultures in a test tube rack when moving around the lab or when keeping cultures on bench tops for use. This prevents accidents and contamination of your person or belongings. </w:t>
      </w:r>
    </w:p>
    <w:p w:rsidR="003E545A" w:rsidRPr="00C436AA" w:rsidRDefault="003E545A" w:rsidP="003E545A">
      <w:pPr>
        <w:pStyle w:val="Default"/>
        <w:spacing w:line="276" w:lineRule="auto"/>
        <w:ind w:left="720"/>
        <w:contextualSpacing/>
        <w:rPr>
          <w:rFonts w:asciiTheme="minorHAnsi" w:hAnsiTheme="minorHAnsi"/>
          <w:sz w:val="22"/>
          <w:szCs w:val="22"/>
        </w:rPr>
      </w:pPr>
    </w:p>
    <w:p w:rsidR="003E545A" w:rsidRPr="00C436AA" w:rsidRDefault="003E545A" w:rsidP="003E545A">
      <w:pPr>
        <w:pStyle w:val="Default"/>
        <w:numPr>
          <w:ilvl w:val="0"/>
          <w:numId w:val="39"/>
        </w:numPr>
        <w:spacing w:line="276" w:lineRule="auto"/>
        <w:contextualSpacing/>
        <w:rPr>
          <w:rFonts w:asciiTheme="minorHAnsi" w:hAnsiTheme="minorHAnsi"/>
          <w:sz w:val="22"/>
          <w:szCs w:val="22"/>
        </w:rPr>
      </w:pPr>
      <w:r w:rsidRPr="00C436AA">
        <w:rPr>
          <w:rFonts w:asciiTheme="minorHAnsi" w:hAnsiTheme="minorHAnsi"/>
          <w:b/>
          <w:sz w:val="22"/>
          <w:szCs w:val="22"/>
        </w:rPr>
        <w:t>Immediately cover spilled cultures or broken culture tubes with paper towels and then saturate them with disinfectant solution.</w:t>
      </w:r>
      <w:r w:rsidRPr="00C436AA">
        <w:rPr>
          <w:rFonts w:asciiTheme="minorHAnsi" w:hAnsiTheme="minorHAnsi"/>
          <w:sz w:val="22"/>
          <w:szCs w:val="22"/>
        </w:rPr>
        <w:t xml:space="preserve">  Notify your instructor that there has been a spill.  After 15 minutes, dispose of the towels and broken items as indicated by your instructor.</w:t>
      </w:r>
    </w:p>
    <w:p w:rsidR="003E545A" w:rsidRPr="00C436AA" w:rsidRDefault="003E545A" w:rsidP="003E545A">
      <w:pPr>
        <w:pStyle w:val="Default"/>
        <w:spacing w:line="276" w:lineRule="auto"/>
        <w:ind w:left="720"/>
        <w:contextualSpacing/>
        <w:rPr>
          <w:rFonts w:asciiTheme="minorHAnsi" w:hAnsiTheme="minorHAnsi"/>
          <w:sz w:val="22"/>
          <w:szCs w:val="22"/>
        </w:rPr>
      </w:pPr>
    </w:p>
    <w:p w:rsidR="003E545A" w:rsidRPr="00C436AA" w:rsidRDefault="003E545A" w:rsidP="003E545A">
      <w:pPr>
        <w:pStyle w:val="Default"/>
        <w:numPr>
          <w:ilvl w:val="0"/>
          <w:numId w:val="39"/>
        </w:numPr>
        <w:spacing w:line="276" w:lineRule="auto"/>
        <w:contextualSpacing/>
        <w:rPr>
          <w:rFonts w:asciiTheme="minorHAnsi" w:hAnsiTheme="minorHAnsi"/>
          <w:sz w:val="22"/>
          <w:szCs w:val="22"/>
        </w:rPr>
      </w:pPr>
      <w:r w:rsidRPr="00C436AA">
        <w:rPr>
          <w:rFonts w:asciiTheme="minorHAnsi" w:hAnsiTheme="minorHAnsi"/>
          <w:b/>
          <w:bCs/>
          <w:sz w:val="22"/>
          <w:szCs w:val="22"/>
        </w:rPr>
        <w:t>Report accidental cuts or burns to the instructor immediately</w:t>
      </w:r>
      <w:r w:rsidRPr="00C436AA">
        <w:rPr>
          <w:rFonts w:asciiTheme="minorHAnsi" w:hAnsiTheme="minorHAnsi"/>
          <w:sz w:val="22"/>
          <w:szCs w:val="22"/>
        </w:rPr>
        <w:t>.</w:t>
      </w:r>
    </w:p>
    <w:p w:rsidR="003E545A" w:rsidRPr="00C436AA" w:rsidRDefault="003E545A" w:rsidP="003E545A">
      <w:pPr>
        <w:pStyle w:val="Default"/>
        <w:spacing w:line="276" w:lineRule="auto"/>
        <w:contextualSpacing/>
        <w:rPr>
          <w:rFonts w:asciiTheme="minorHAnsi" w:hAnsiTheme="minorHAnsi"/>
          <w:sz w:val="22"/>
          <w:szCs w:val="22"/>
        </w:rPr>
      </w:pPr>
    </w:p>
    <w:p w:rsidR="003E545A" w:rsidRPr="00C436AA" w:rsidRDefault="003E545A" w:rsidP="003E545A">
      <w:pPr>
        <w:pStyle w:val="Default"/>
        <w:numPr>
          <w:ilvl w:val="0"/>
          <w:numId w:val="39"/>
        </w:numPr>
        <w:spacing w:line="276" w:lineRule="auto"/>
        <w:contextualSpacing/>
        <w:rPr>
          <w:rFonts w:asciiTheme="minorHAnsi" w:hAnsiTheme="minorHAnsi"/>
          <w:sz w:val="22"/>
          <w:szCs w:val="22"/>
        </w:rPr>
      </w:pPr>
      <w:r w:rsidRPr="00C436AA">
        <w:rPr>
          <w:rFonts w:asciiTheme="minorHAnsi" w:hAnsiTheme="minorHAnsi"/>
          <w:sz w:val="22"/>
          <w:szCs w:val="22"/>
        </w:rPr>
        <w:t>At the end of each lab session, place all materials in the proper disposal area.</w:t>
      </w:r>
    </w:p>
    <w:p w:rsidR="003E545A" w:rsidRPr="00C436AA" w:rsidRDefault="003E545A" w:rsidP="003E545A">
      <w:pPr>
        <w:pStyle w:val="Default"/>
        <w:spacing w:line="276" w:lineRule="auto"/>
        <w:contextualSpacing/>
        <w:rPr>
          <w:rFonts w:asciiTheme="minorHAnsi" w:hAnsiTheme="minorHAnsi"/>
          <w:sz w:val="22"/>
          <w:szCs w:val="22"/>
        </w:rPr>
      </w:pPr>
    </w:p>
    <w:p w:rsidR="003E545A" w:rsidRPr="00C436AA" w:rsidRDefault="00F9378C" w:rsidP="003E545A">
      <w:pPr>
        <w:pStyle w:val="Default"/>
        <w:numPr>
          <w:ilvl w:val="0"/>
          <w:numId w:val="39"/>
        </w:numPr>
        <w:spacing w:line="276" w:lineRule="auto"/>
        <w:contextualSpacing/>
        <w:rPr>
          <w:rFonts w:asciiTheme="minorHAnsi" w:hAnsiTheme="minorHAnsi"/>
          <w:sz w:val="22"/>
          <w:szCs w:val="22"/>
        </w:rPr>
      </w:pPr>
      <w:r w:rsidRPr="00C436AA">
        <w:rPr>
          <w:rFonts w:asciiTheme="minorHAnsi" w:hAnsiTheme="minorHAnsi"/>
          <w:sz w:val="22"/>
          <w:szCs w:val="22"/>
        </w:rPr>
        <w:t>If you</w:t>
      </w:r>
      <w:r w:rsidR="003E545A" w:rsidRPr="00C436AA">
        <w:rPr>
          <w:rFonts w:asciiTheme="minorHAnsi" w:hAnsiTheme="minorHAnsi"/>
          <w:sz w:val="22"/>
          <w:szCs w:val="22"/>
        </w:rPr>
        <w:t xml:space="preserve"> are immune-compromised (including those who are pregnant or may become pregnant) and students living with or caring for an immune-compromised individual are advised to consult with your physician to determine the appropriate level of participation in the lab.  Should you</w:t>
      </w:r>
      <w:r w:rsidRPr="00C436AA">
        <w:rPr>
          <w:rFonts w:asciiTheme="minorHAnsi" w:hAnsiTheme="minorHAnsi"/>
          <w:sz w:val="22"/>
          <w:szCs w:val="22"/>
        </w:rPr>
        <w:t>r</w:t>
      </w:r>
      <w:r w:rsidR="003E545A" w:rsidRPr="00C436AA">
        <w:rPr>
          <w:rFonts w:asciiTheme="minorHAnsi" w:hAnsiTheme="minorHAnsi"/>
          <w:sz w:val="22"/>
          <w:szCs w:val="22"/>
        </w:rPr>
        <w:t xml:space="preserve"> physician determine that you should not participate in this </w:t>
      </w:r>
      <w:r w:rsidRPr="00C436AA">
        <w:rPr>
          <w:rFonts w:asciiTheme="minorHAnsi" w:hAnsiTheme="minorHAnsi"/>
          <w:sz w:val="22"/>
          <w:szCs w:val="22"/>
        </w:rPr>
        <w:t xml:space="preserve">lab, </w:t>
      </w:r>
      <w:r w:rsidR="003E545A" w:rsidRPr="00C436AA">
        <w:rPr>
          <w:rFonts w:asciiTheme="minorHAnsi" w:hAnsiTheme="minorHAnsi"/>
          <w:sz w:val="22"/>
          <w:szCs w:val="22"/>
        </w:rPr>
        <w:t>please have him or her write a note stating the concerns.  Alternative accommodations may be indicated.</w:t>
      </w:r>
    </w:p>
    <w:p w:rsidR="003E545A" w:rsidRPr="00C436AA" w:rsidRDefault="003E545A" w:rsidP="003E545A">
      <w:pPr>
        <w:pStyle w:val="ListParagraph"/>
      </w:pPr>
    </w:p>
    <w:p w:rsidR="003E545A" w:rsidRPr="00C436AA" w:rsidRDefault="003E545A" w:rsidP="003E545A">
      <w:pPr>
        <w:pStyle w:val="Default"/>
        <w:spacing w:line="276" w:lineRule="auto"/>
        <w:contextualSpacing/>
        <w:rPr>
          <w:rFonts w:asciiTheme="minorHAnsi" w:hAnsiTheme="minorHAnsi"/>
          <w:sz w:val="22"/>
          <w:szCs w:val="22"/>
        </w:rPr>
      </w:pPr>
      <w:r w:rsidRPr="00C436AA">
        <w:rPr>
          <w:rFonts w:asciiTheme="minorHAnsi" w:hAnsiTheme="minorHAnsi"/>
          <w:b/>
          <w:bCs/>
          <w:sz w:val="22"/>
          <w:szCs w:val="22"/>
        </w:rPr>
        <w:t xml:space="preserve">OSHA INFORMATION </w:t>
      </w:r>
    </w:p>
    <w:p w:rsidR="003E545A" w:rsidRPr="00C436AA" w:rsidRDefault="003E545A" w:rsidP="003E545A">
      <w:pPr>
        <w:pStyle w:val="Default"/>
        <w:spacing w:line="276" w:lineRule="auto"/>
        <w:contextualSpacing/>
        <w:rPr>
          <w:rFonts w:asciiTheme="minorHAnsi" w:hAnsiTheme="minorHAnsi"/>
          <w:sz w:val="22"/>
          <w:szCs w:val="22"/>
          <w:u w:val="single"/>
        </w:rPr>
      </w:pPr>
      <w:r w:rsidRPr="00C436AA">
        <w:rPr>
          <w:rFonts w:asciiTheme="minorHAnsi" w:hAnsiTheme="minorHAnsi"/>
          <w:b/>
          <w:bCs/>
          <w:sz w:val="22"/>
          <w:szCs w:val="22"/>
        </w:rPr>
        <w:t xml:space="preserve">Material Safety Data Sheets (MSDS) </w:t>
      </w:r>
      <w:r w:rsidRPr="00C436AA">
        <w:rPr>
          <w:rFonts w:asciiTheme="minorHAnsi" w:hAnsiTheme="minorHAnsi"/>
          <w:sz w:val="22"/>
          <w:szCs w:val="22"/>
        </w:rPr>
        <w:t xml:space="preserve">are located </w:t>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u w:val="single"/>
        </w:rPr>
        <w:tab/>
      </w:r>
    </w:p>
    <w:p w:rsidR="003E545A" w:rsidRPr="00C436AA" w:rsidRDefault="003E545A" w:rsidP="003E545A">
      <w:pPr>
        <w:pStyle w:val="Default"/>
        <w:spacing w:line="276" w:lineRule="auto"/>
        <w:contextualSpacing/>
        <w:rPr>
          <w:rFonts w:asciiTheme="minorHAnsi" w:hAnsiTheme="minorHAnsi"/>
          <w:sz w:val="22"/>
          <w:szCs w:val="22"/>
          <w:u w:val="single"/>
        </w:rPr>
      </w:pPr>
      <w:r w:rsidRPr="00C436AA">
        <w:rPr>
          <w:rFonts w:asciiTheme="minorHAnsi" w:hAnsiTheme="minorHAnsi"/>
          <w:b/>
          <w:bCs/>
          <w:sz w:val="22"/>
          <w:szCs w:val="22"/>
        </w:rPr>
        <w:t xml:space="preserve">The first aid kit </w:t>
      </w:r>
      <w:r w:rsidRPr="00C436AA">
        <w:rPr>
          <w:rFonts w:asciiTheme="minorHAnsi" w:hAnsiTheme="minorHAnsi"/>
          <w:sz w:val="22"/>
          <w:szCs w:val="22"/>
        </w:rPr>
        <w:t xml:space="preserve">is located </w:t>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u w:val="single"/>
        </w:rPr>
        <w:tab/>
      </w:r>
    </w:p>
    <w:p w:rsidR="003E545A" w:rsidRPr="00C436AA" w:rsidRDefault="003E545A" w:rsidP="003E545A">
      <w:pPr>
        <w:pStyle w:val="Default"/>
        <w:spacing w:line="276" w:lineRule="auto"/>
        <w:contextualSpacing/>
        <w:rPr>
          <w:rFonts w:asciiTheme="minorHAnsi" w:hAnsiTheme="minorHAnsi"/>
          <w:sz w:val="22"/>
          <w:szCs w:val="22"/>
          <w:u w:val="single"/>
        </w:rPr>
      </w:pPr>
      <w:r w:rsidRPr="00C436AA">
        <w:rPr>
          <w:rFonts w:asciiTheme="minorHAnsi" w:hAnsiTheme="minorHAnsi"/>
          <w:b/>
          <w:bCs/>
          <w:sz w:val="22"/>
          <w:szCs w:val="22"/>
        </w:rPr>
        <w:t xml:space="preserve">The eyewash station </w:t>
      </w:r>
      <w:r w:rsidRPr="00C436AA">
        <w:rPr>
          <w:rFonts w:asciiTheme="minorHAnsi" w:hAnsiTheme="minorHAnsi"/>
          <w:sz w:val="22"/>
          <w:szCs w:val="22"/>
        </w:rPr>
        <w:t xml:space="preserve">is located </w:t>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u w:val="single"/>
        </w:rPr>
        <w:tab/>
      </w:r>
    </w:p>
    <w:p w:rsidR="003E545A" w:rsidRPr="00C436AA" w:rsidRDefault="003E545A" w:rsidP="003E545A">
      <w:pPr>
        <w:pStyle w:val="Default"/>
        <w:spacing w:line="276" w:lineRule="auto"/>
        <w:contextualSpacing/>
        <w:rPr>
          <w:rFonts w:asciiTheme="minorHAnsi" w:hAnsiTheme="minorHAnsi"/>
          <w:sz w:val="22"/>
          <w:szCs w:val="22"/>
          <w:u w:val="single"/>
        </w:rPr>
      </w:pPr>
      <w:r w:rsidRPr="00C436AA">
        <w:rPr>
          <w:rFonts w:asciiTheme="minorHAnsi" w:hAnsiTheme="minorHAnsi"/>
          <w:b/>
          <w:bCs/>
          <w:sz w:val="22"/>
          <w:szCs w:val="22"/>
        </w:rPr>
        <w:t xml:space="preserve">The shower </w:t>
      </w:r>
      <w:r w:rsidRPr="00C436AA">
        <w:rPr>
          <w:rFonts w:asciiTheme="minorHAnsi" w:hAnsiTheme="minorHAnsi"/>
          <w:sz w:val="22"/>
          <w:szCs w:val="22"/>
        </w:rPr>
        <w:t xml:space="preserve">is located </w:t>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u w:val="single"/>
        </w:rPr>
        <w:tab/>
      </w:r>
    </w:p>
    <w:p w:rsidR="003E545A" w:rsidRPr="00C436AA" w:rsidRDefault="003E545A" w:rsidP="003E545A">
      <w:pPr>
        <w:pStyle w:val="Default"/>
        <w:spacing w:line="276" w:lineRule="auto"/>
        <w:contextualSpacing/>
        <w:rPr>
          <w:rFonts w:asciiTheme="minorHAnsi" w:hAnsiTheme="minorHAnsi"/>
          <w:sz w:val="22"/>
          <w:szCs w:val="22"/>
          <w:u w:val="single"/>
        </w:rPr>
      </w:pPr>
      <w:r w:rsidRPr="00C436AA">
        <w:rPr>
          <w:rFonts w:asciiTheme="minorHAnsi" w:hAnsiTheme="minorHAnsi"/>
          <w:b/>
          <w:bCs/>
          <w:sz w:val="22"/>
          <w:szCs w:val="22"/>
        </w:rPr>
        <w:t xml:space="preserve">The fire extinguisher </w:t>
      </w:r>
      <w:r w:rsidRPr="00C436AA">
        <w:rPr>
          <w:rFonts w:asciiTheme="minorHAnsi" w:hAnsiTheme="minorHAnsi"/>
          <w:sz w:val="22"/>
          <w:szCs w:val="22"/>
        </w:rPr>
        <w:t xml:space="preserve">is located </w:t>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u w:val="single"/>
        </w:rPr>
        <w:tab/>
      </w:r>
    </w:p>
    <w:p w:rsidR="003E545A" w:rsidRPr="00C436AA" w:rsidRDefault="003E545A" w:rsidP="003E545A">
      <w:pPr>
        <w:pStyle w:val="Default"/>
        <w:spacing w:line="276" w:lineRule="auto"/>
        <w:contextualSpacing/>
        <w:rPr>
          <w:rFonts w:asciiTheme="minorHAnsi" w:hAnsiTheme="minorHAnsi"/>
          <w:b/>
          <w:bCs/>
          <w:sz w:val="22"/>
          <w:szCs w:val="22"/>
        </w:rPr>
      </w:pPr>
    </w:p>
    <w:p w:rsidR="003E545A" w:rsidRPr="00C436AA" w:rsidRDefault="003E545A" w:rsidP="003E545A">
      <w:pPr>
        <w:pStyle w:val="Default"/>
        <w:spacing w:line="276" w:lineRule="auto"/>
        <w:contextualSpacing/>
        <w:rPr>
          <w:rFonts w:asciiTheme="minorHAnsi" w:hAnsiTheme="minorHAnsi"/>
          <w:sz w:val="22"/>
          <w:szCs w:val="22"/>
        </w:rPr>
      </w:pPr>
      <w:r w:rsidRPr="00C436AA">
        <w:rPr>
          <w:rFonts w:asciiTheme="minorHAnsi" w:hAnsiTheme="minorHAnsi"/>
          <w:b/>
          <w:bCs/>
          <w:sz w:val="22"/>
          <w:szCs w:val="22"/>
        </w:rPr>
        <w:t xml:space="preserve">AGREEMENT ON LABORATORY SAFETY </w:t>
      </w:r>
    </w:p>
    <w:p w:rsidR="003E545A" w:rsidRPr="00C436AA" w:rsidRDefault="003E545A" w:rsidP="003E545A">
      <w:pPr>
        <w:pStyle w:val="Default"/>
        <w:spacing w:line="276" w:lineRule="auto"/>
        <w:contextualSpacing/>
        <w:rPr>
          <w:rFonts w:asciiTheme="minorHAnsi" w:hAnsiTheme="minorHAnsi"/>
          <w:sz w:val="22"/>
          <w:szCs w:val="22"/>
        </w:rPr>
      </w:pPr>
    </w:p>
    <w:p w:rsidR="003E545A" w:rsidRPr="00C436AA" w:rsidRDefault="003E545A" w:rsidP="003E545A">
      <w:pPr>
        <w:pStyle w:val="Default"/>
        <w:spacing w:line="276" w:lineRule="auto"/>
        <w:contextualSpacing/>
        <w:rPr>
          <w:rFonts w:asciiTheme="minorHAnsi" w:hAnsiTheme="minorHAnsi"/>
          <w:sz w:val="22"/>
          <w:szCs w:val="22"/>
        </w:rPr>
      </w:pPr>
      <w:r w:rsidRPr="00C436AA">
        <w:rPr>
          <w:rFonts w:asciiTheme="minorHAnsi" w:hAnsiTheme="minorHAnsi"/>
          <w:sz w:val="22"/>
          <w:szCs w:val="22"/>
        </w:rPr>
        <w:t xml:space="preserve">I have read the Laboratory Safety Statement and I understand its content. I agree to abide by all laboratory rules set forth by the instructor. I understand that my safety is entirely my own responsibility and that I may be putting myself and others in danger if I do not abide by all the rules set forth by the instructor.   </w:t>
      </w:r>
    </w:p>
    <w:p w:rsidR="003E545A" w:rsidRPr="00C436AA" w:rsidRDefault="003E545A" w:rsidP="003E545A">
      <w:pPr>
        <w:pStyle w:val="Default"/>
        <w:spacing w:line="276" w:lineRule="auto"/>
        <w:contextualSpacing/>
        <w:rPr>
          <w:rFonts w:asciiTheme="minorHAnsi" w:hAnsiTheme="minorHAnsi"/>
          <w:b/>
          <w:bCs/>
          <w:sz w:val="22"/>
          <w:szCs w:val="22"/>
        </w:rPr>
      </w:pPr>
    </w:p>
    <w:p w:rsidR="003E545A" w:rsidRPr="00C436AA" w:rsidRDefault="003E545A" w:rsidP="003E545A">
      <w:pPr>
        <w:pStyle w:val="Default"/>
        <w:spacing w:line="276" w:lineRule="auto"/>
        <w:contextualSpacing/>
        <w:rPr>
          <w:rFonts w:asciiTheme="minorHAnsi" w:hAnsiTheme="minorHAnsi"/>
          <w:sz w:val="22"/>
          <w:szCs w:val="22"/>
        </w:rPr>
      </w:pPr>
      <w:r w:rsidRPr="00C436AA">
        <w:rPr>
          <w:rFonts w:asciiTheme="minorHAnsi" w:hAnsiTheme="minorHAnsi"/>
          <w:b/>
          <w:bCs/>
          <w:sz w:val="22"/>
          <w:szCs w:val="22"/>
        </w:rPr>
        <w:t xml:space="preserve">COURSE: </w:t>
      </w:r>
    </w:p>
    <w:p w:rsidR="003E545A" w:rsidRPr="00C436AA" w:rsidRDefault="003E545A" w:rsidP="003E545A">
      <w:pPr>
        <w:pStyle w:val="Default"/>
        <w:spacing w:line="276" w:lineRule="auto"/>
        <w:contextualSpacing/>
        <w:rPr>
          <w:rFonts w:asciiTheme="minorHAnsi" w:hAnsiTheme="minorHAnsi"/>
          <w:b/>
          <w:bCs/>
          <w:sz w:val="22"/>
          <w:szCs w:val="22"/>
        </w:rPr>
      </w:pPr>
    </w:p>
    <w:p w:rsidR="003E545A" w:rsidRPr="00C436AA" w:rsidRDefault="003E545A" w:rsidP="003E545A">
      <w:pPr>
        <w:pStyle w:val="Default"/>
        <w:spacing w:line="276" w:lineRule="auto"/>
        <w:contextualSpacing/>
        <w:rPr>
          <w:rFonts w:asciiTheme="minorHAnsi" w:hAnsiTheme="minorHAnsi"/>
          <w:sz w:val="22"/>
          <w:szCs w:val="22"/>
          <w:u w:val="single"/>
        </w:rPr>
      </w:pPr>
      <w:r w:rsidRPr="00C436AA">
        <w:rPr>
          <w:rFonts w:asciiTheme="minorHAnsi" w:hAnsiTheme="minorHAnsi"/>
          <w:b/>
          <w:bCs/>
          <w:sz w:val="22"/>
          <w:szCs w:val="22"/>
        </w:rPr>
        <w:t xml:space="preserve">NAME OF </w:t>
      </w:r>
      <w:r w:rsidR="00312B07" w:rsidRPr="00C436AA">
        <w:rPr>
          <w:rFonts w:asciiTheme="minorHAnsi" w:hAnsiTheme="minorHAnsi"/>
          <w:b/>
          <w:bCs/>
          <w:sz w:val="22"/>
          <w:szCs w:val="22"/>
        </w:rPr>
        <w:t>FACULTY/</w:t>
      </w:r>
      <w:r w:rsidRPr="00C436AA">
        <w:rPr>
          <w:rFonts w:asciiTheme="minorHAnsi" w:hAnsiTheme="minorHAnsi"/>
          <w:b/>
          <w:bCs/>
          <w:sz w:val="22"/>
          <w:szCs w:val="22"/>
        </w:rPr>
        <w:t xml:space="preserve">STUDENT (PRINT): </w:t>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u w:val="single"/>
        </w:rPr>
        <w:tab/>
      </w:r>
    </w:p>
    <w:p w:rsidR="003E545A" w:rsidRPr="00C436AA" w:rsidRDefault="003E545A" w:rsidP="003E545A">
      <w:pPr>
        <w:pStyle w:val="Default"/>
        <w:spacing w:line="276" w:lineRule="auto"/>
        <w:contextualSpacing/>
        <w:rPr>
          <w:rFonts w:asciiTheme="minorHAnsi" w:hAnsiTheme="minorHAnsi"/>
          <w:b/>
          <w:bCs/>
          <w:sz w:val="22"/>
          <w:szCs w:val="22"/>
        </w:rPr>
      </w:pPr>
    </w:p>
    <w:p w:rsidR="003E545A" w:rsidRPr="00C436AA" w:rsidRDefault="003E545A" w:rsidP="003E545A">
      <w:pPr>
        <w:pStyle w:val="Default"/>
        <w:spacing w:line="276" w:lineRule="auto"/>
        <w:contextualSpacing/>
        <w:rPr>
          <w:rFonts w:asciiTheme="minorHAnsi" w:hAnsiTheme="minorHAnsi"/>
          <w:b/>
          <w:bCs/>
          <w:sz w:val="22"/>
          <w:szCs w:val="22"/>
          <w:u w:val="single"/>
        </w:rPr>
      </w:pPr>
      <w:r w:rsidRPr="00C436AA">
        <w:rPr>
          <w:rFonts w:asciiTheme="minorHAnsi" w:hAnsiTheme="minorHAnsi"/>
          <w:b/>
          <w:bCs/>
          <w:sz w:val="22"/>
          <w:szCs w:val="22"/>
        </w:rPr>
        <w:t xml:space="preserve">SIGNATURE OF </w:t>
      </w:r>
      <w:r w:rsidR="00312B07" w:rsidRPr="00C436AA">
        <w:rPr>
          <w:rFonts w:asciiTheme="minorHAnsi" w:hAnsiTheme="minorHAnsi"/>
          <w:b/>
          <w:bCs/>
          <w:sz w:val="22"/>
          <w:szCs w:val="22"/>
        </w:rPr>
        <w:t>FACULTY/</w:t>
      </w:r>
      <w:r w:rsidRPr="00C436AA">
        <w:rPr>
          <w:rFonts w:asciiTheme="minorHAnsi" w:hAnsiTheme="minorHAnsi"/>
          <w:b/>
          <w:bCs/>
          <w:sz w:val="22"/>
          <w:szCs w:val="22"/>
        </w:rPr>
        <w:t xml:space="preserve">STUDENT: </w:t>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u w:val="single"/>
        </w:rPr>
        <w:tab/>
      </w:r>
    </w:p>
    <w:p w:rsidR="003E545A" w:rsidRPr="00C436AA" w:rsidRDefault="003E545A" w:rsidP="003E545A">
      <w:pPr>
        <w:pStyle w:val="Default"/>
        <w:spacing w:line="276" w:lineRule="auto"/>
        <w:contextualSpacing/>
        <w:rPr>
          <w:rFonts w:asciiTheme="minorHAnsi" w:hAnsiTheme="minorHAnsi"/>
          <w:b/>
          <w:bCs/>
          <w:sz w:val="22"/>
          <w:szCs w:val="22"/>
        </w:rPr>
      </w:pPr>
    </w:p>
    <w:p w:rsidR="003E545A" w:rsidRPr="00C436AA" w:rsidRDefault="003E545A" w:rsidP="003E545A">
      <w:pPr>
        <w:pStyle w:val="Default"/>
        <w:spacing w:line="276" w:lineRule="auto"/>
        <w:contextualSpacing/>
        <w:rPr>
          <w:rFonts w:asciiTheme="minorHAnsi" w:hAnsiTheme="minorHAnsi"/>
          <w:sz w:val="22"/>
          <w:szCs w:val="22"/>
          <w:u w:val="single"/>
        </w:rPr>
      </w:pPr>
      <w:r w:rsidRPr="00C436AA">
        <w:rPr>
          <w:rFonts w:asciiTheme="minorHAnsi" w:hAnsiTheme="minorHAnsi"/>
          <w:b/>
          <w:bCs/>
          <w:sz w:val="22"/>
          <w:szCs w:val="22"/>
        </w:rPr>
        <w:t xml:space="preserve">DATE: </w:t>
      </w:r>
      <w:r w:rsidRPr="00C436AA">
        <w:rPr>
          <w:rFonts w:asciiTheme="minorHAnsi" w:hAnsiTheme="minorHAnsi"/>
          <w:b/>
          <w:bCs/>
          <w:sz w:val="22"/>
          <w:szCs w:val="22"/>
          <w:u w:val="single"/>
        </w:rPr>
        <w:tab/>
      </w:r>
      <w:r w:rsidRPr="00C436AA">
        <w:rPr>
          <w:rFonts w:asciiTheme="minorHAnsi" w:hAnsiTheme="minorHAnsi"/>
          <w:b/>
          <w:bCs/>
          <w:sz w:val="22"/>
          <w:szCs w:val="22"/>
          <w:u w:val="single"/>
        </w:rPr>
        <w:tab/>
      </w:r>
      <w:r w:rsidRPr="00C436AA">
        <w:rPr>
          <w:rFonts w:asciiTheme="minorHAnsi" w:hAnsiTheme="minorHAnsi"/>
          <w:b/>
          <w:bCs/>
          <w:sz w:val="22"/>
          <w:szCs w:val="22"/>
          <w:u w:val="single"/>
        </w:rPr>
        <w:tab/>
      </w:r>
      <w:r w:rsidRPr="00C436AA">
        <w:rPr>
          <w:rFonts w:asciiTheme="minorHAnsi" w:hAnsiTheme="minorHAnsi"/>
          <w:b/>
          <w:bCs/>
          <w:sz w:val="22"/>
          <w:szCs w:val="22"/>
          <w:u w:val="single"/>
        </w:rPr>
        <w:tab/>
      </w:r>
      <w:r w:rsidRPr="00C436AA">
        <w:rPr>
          <w:rFonts w:asciiTheme="minorHAnsi" w:hAnsiTheme="minorHAnsi"/>
          <w:b/>
          <w:bCs/>
          <w:sz w:val="22"/>
          <w:szCs w:val="22"/>
          <w:u w:val="single"/>
        </w:rPr>
        <w:tab/>
      </w:r>
      <w:r w:rsidRPr="00C436AA">
        <w:rPr>
          <w:rFonts w:asciiTheme="minorHAnsi" w:hAnsiTheme="minorHAnsi"/>
          <w:b/>
          <w:bCs/>
          <w:sz w:val="22"/>
          <w:szCs w:val="22"/>
          <w:u w:val="single"/>
        </w:rPr>
        <w:tab/>
      </w:r>
      <w:r w:rsidRPr="00C436AA">
        <w:rPr>
          <w:rFonts w:asciiTheme="minorHAnsi" w:hAnsiTheme="minorHAnsi"/>
          <w:b/>
          <w:bCs/>
          <w:sz w:val="22"/>
          <w:szCs w:val="22"/>
          <w:u w:val="single"/>
        </w:rPr>
        <w:tab/>
      </w:r>
      <w:r w:rsidRPr="00C436AA">
        <w:rPr>
          <w:rFonts w:asciiTheme="minorHAnsi" w:hAnsiTheme="minorHAnsi"/>
          <w:b/>
          <w:bCs/>
          <w:sz w:val="22"/>
          <w:szCs w:val="22"/>
          <w:u w:val="single"/>
        </w:rPr>
        <w:tab/>
      </w:r>
      <w:r w:rsidRPr="00C436AA">
        <w:rPr>
          <w:rFonts w:asciiTheme="minorHAnsi" w:hAnsiTheme="minorHAnsi"/>
          <w:b/>
          <w:bCs/>
          <w:sz w:val="22"/>
          <w:szCs w:val="22"/>
          <w:u w:val="single"/>
        </w:rPr>
        <w:tab/>
      </w:r>
    </w:p>
    <w:p w:rsidR="002E22C3" w:rsidRPr="00C436AA" w:rsidRDefault="002E22C3">
      <w:r w:rsidRPr="00C436AA">
        <w:br w:type="page"/>
      </w:r>
    </w:p>
    <w:p w:rsidR="002E22C3" w:rsidRPr="00C436AA" w:rsidRDefault="002E22C3" w:rsidP="002E22C3">
      <w:pPr>
        <w:pStyle w:val="Default"/>
        <w:spacing w:line="276" w:lineRule="auto"/>
        <w:contextualSpacing/>
        <w:jc w:val="center"/>
        <w:rPr>
          <w:rFonts w:asciiTheme="minorHAnsi" w:hAnsiTheme="minorHAnsi"/>
          <w:b/>
          <w:bCs/>
          <w:sz w:val="22"/>
          <w:szCs w:val="22"/>
        </w:rPr>
      </w:pPr>
      <w:r w:rsidRPr="00C436AA">
        <w:rPr>
          <w:rFonts w:asciiTheme="minorHAnsi" w:hAnsiTheme="minorHAnsi"/>
          <w:b/>
          <w:bCs/>
          <w:sz w:val="22"/>
          <w:szCs w:val="22"/>
        </w:rPr>
        <w:lastRenderedPageBreak/>
        <w:t>BSL-2 Biosafety Guidelines for Instructional &amp; Laboratory Spaces</w:t>
      </w:r>
    </w:p>
    <w:p w:rsidR="002E22C3" w:rsidRPr="00C436AA" w:rsidRDefault="002E22C3" w:rsidP="002E22C3">
      <w:pPr>
        <w:pStyle w:val="Default"/>
        <w:spacing w:line="276" w:lineRule="auto"/>
        <w:contextualSpacing/>
        <w:jc w:val="center"/>
        <w:rPr>
          <w:rFonts w:asciiTheme="minorHAnsi" w:hAnsiTheme="minorHAnsi"/>
          <w:b/>
          <w:bCs/>
          <w:sz w:val="21"/>
          <w:szCs w:val="22"/>
        </w:rPr>
      </w:pPr>
      <w:r w:rsidRPr="00C436AA">
        <w:rPr>
          <w:rFonts w:asciiTheme="minorHAnsi" w:hAnsiTheme="minorHAnsi"/>
          <w:b/>
          <w:bCs/>
          <w:sz w:val="21"/>
          <w:szCs w:val="22"/>
        </w:rPr>
        <w:t>[NOTE: This Document must be posted in all labs, readily visible, and distributed to all students, researchers, &amp; Instructors]</w:t>
      </w:r>
    </w:p>
    <w:p w:rsidR="002E22C3" w:rsidRPr="00C436AA" w:rsidRDefault="002E22C3" w:rsidP="002E22C3">
      <w:pPr>
        <w:pStyle w:val="Default"/>
        <w:spacing w:line="276" w:lineRule="auto"/>
        <w:contextualSpacing/>
        <w:rPr>
          <w:rFonts w:asciiTheme="minorHAnsi" w:hAnsiTheme="minorHAnsi"/>
          <w:b/>
          <w:bCs/>
          <w:sz w:val="22"/>
          <w:szCs w:val="22"/>
        </w:rPr>
      </w:pPr>
    </w:p>
    <w:p w:rsidR="002E22C3" w:rsidRPr="00C436AA" w:rsidRDefault="002E22C3" w:rsidP="002E22C3">
      <w:pPr>
        <w:pStyle w:val="Default"/>
        <w:spacing w:line="276" w:lineRule="auto"/>
        <w:contextualSpacing/>
        <w:rPr>
          <w:rFonts w:asciiTheme="minorHAnsi" w:hAnsiTheme="minorHAnsi"/>
          <w:b/>
          <w:bCs/>
          <w:sz w:val="22"/>
          <w:szCs w:val="22"/>
        </w:rPr>
      </w:pPr>
      <w:r w:rsidRPr="00C436AA">
        <w:rPr>
          <w:rFonts w:asciiTheme="minorHAnsi" w:hAnsiTheme="minorHAnsi"/>
          <w:b/>
          <w:bCs/>
          <w:sz w:val="22"/>
          <w:szCs w:val="22"/>
        </w:rPr>
        <w:t xml:space="preserve">I. Authority for Microbiology Lab and Prep Room Regulations </w:t>
      </w:r>
    </w:p>
    <w:p w:rsidR="002E22C3" w:rsidRPr="00C436AA" w:rsidRDefault="002E22C3" w:rsidP="002E22C3">
      <w:pPr>
        <w:pStyle w:val="Default"/>
        <w:spacing w:line="276" w:lineRule="auto"/>
        <w:contextualSpacing/>
        <w:rPr>
          <w:rFonts w:asciiTheme="minorHAnsi" w:hAnsiTheme="minorHAnsi"/>
          <w:sz w:val="22"/>
          <w:szCs w:val="22"/>
        </w:rPr>
      </w:pPr>
    </w:p>
    <w:p w:rsidR="002E22C3" w:rsidRPr="00C436AA" w:rsidRDefault="002E22C3" w:rsidP="002E22C3">
      <w:pPr>
        <w:pStyle w:val="Default"/>
        <w:spacing w:line="276" w:lineRule="auto"/>
        <w:contextualSpacing/>
        <w:rPr>
          <w:rFonts w:asciiTheme="minorHAnsi" w:hAnsiTheme="minorHAnsi"/>
          <w:sz w:val="22"/>
          <w:szCs w:val="22"/>
        </w:rPr>
      </w:pPr>
      <w:r w:rsidRPr="00C436AA">
        <w:rPr>
          <w:rFonts w:asciiTheme="minorHAnsi" w:hAnsiTheme="minorHAnsi"/>
          <w:sz w:val="22"/>
          <w:szCs w:val="22"/>
        </w:rPr>
        <w:t xml:space="preserve">Labs will follow the guidelines posted by the U.S. Department of Health and Human Services, Centers for Disease Control and Prevention, and National Institutes of Health. These guidelines describe acceptable biosafety practices in biomedical and microbiological laboratories and can be found at: </w:t>
      </w:r>
      <w:hyperlink r:id="rId11" w:history="1">
        <w:r w:rsidRPr="00C436AA">
          <w:rPr>
            <w:rStyle w:val="Hyperlink"/>
            <w:rFonts w:asciiTheme="minorHAnsi" w:hAnsiTheme="minorHAnsi"/>
            <w:b/>
            <w:bCs/>
            <w:sz w:val="22"/>
            <w:szCs w:val="22"/>
          </w:rPr>
          <w:t>http://www.cdc.gov/biosafety/publications/bmbl5/index.htm</w:t>
        </w:r>
      </w:hyperlink>
      <w:r w:rsidRPr="00C436AA">
        <w:rPr>
          <w:rFonts w:asciiTheme="minorHAnsi" w:hAnsiTheme="minorHAnsi"/>
          <w:b/>
          <w:bCs/>
          <w:sz w:val="22"/>
          <w:szCs w:val="22"/>
        </w:rPr>
        <w:t xml:space="preserve">  . </w:t>
      </w:r>
    </w:p>
    <w:p w:rsidR="002E22C3" w:rsidRPr="00C436AA" w:rsidRDefault="002E22C3" w:rsidP="002E22C3">
      <w:pPr>
        <w:pStyle w:val="Default"/>
        <w:spacing w:line="276" w:lineRule="auto"/>
        <w:contextualSpacing/>
        <w:rPr>
          <w:rFonts w:asciiTheme="minorHAnsi" w:hAnsiTheme="minorHAnsi"/>
          <w:sz w:val="22"/>
          <w:szCs w:val="22"/>
        </w:rPr>
      </w:pPr>
    </w:p>
    <w:p w:rsidR="002E22C3" w:rsidRPr="00C436AA" w:rsidRDefault="002E22C3" w:rsidP="002E22C3">
      <w:pPr>
        <w:pStyle w:val="Default"/>
        <w:spacing w:line="276" w:lineRule="auto"/>
        <w:contextualSpacing/>
        <w:rPr>
          <w:rFonts w:asciiTheme="minorHAnsi" w:hAnsiTheme="minorHAnsi"/>
          <w:sz w:val="22"/>
          <w:szCs w:val="22"/>
        </w:rPr>
      </w:pPr>
      <w:r w:rsidRPr="00C436AA">
        <w:rPr>
          <w:rFonts w:asciiTheme="minorHAnsi" w:hAnsiTheme="minorHAnsi"/>
          <w:sz w:val="22"/>
          <w:szCs w:val="22"/>
        </w:rPr>
        <w:t xml:space="preserve">BSL1 precautions will be followed during routine media prep, autoclaving, and </w:t>
      </w:r>
      <w:r w:rsidR="0099430B" w:rsidRPr="00C436AA">
        <w:rPr>
          <w:rFonts w:asciiTheme="minorHAnsi" w:hAnsiTheme="minorHAnsi"/>
          <w:sz w:val="22"/>
          <w:szCs w:val="22"/>
        </w:rPr>
        <w:t>sub-culturing</w:t>
      </w:r>
      <w:r w:rsidRPr="00C436AA">
        <w:rPr>
          <w:rFonts w:asciiTheme="minorHAnsi" w:hAnsiTheme="minorHAnsi"/>
          <w:sz w:val="22"/>
          <w:szCs w:val="22"/>
        </w:rPr>
        <w:t xml:space="preserve">.   Whenever a BSL2 agent is in use, biohazard signs will be posted on the doors and the entire room will follow BSL2 practices. </w:t>
      </w:r>
    </w:p>
    <w:p w:rsidR="002E22C3" w:rsidRPr="00C436AA" w:rsidRDefault="002E22C3" w:rsidP="002E22C3">
      <w:pPr>
        <w:pStyle w:val="Default"/>
        <w:spacing w:line="276" w:lineRule="auto"/>
        <w:contextualSpacing/>
        <w:rPr>
          <w:rFonts w:asciiTheme="minorHAnsi" w:hAnsiTheme="minorHAnsi"/>
          <w:b/>
          <w:bCs/>
          <w:sz w:val="22"/>
          <w:szCs w:val="22"/>
        </w:rPr>
      </w:pPr>
    </w:p>
    <w:p w:rsidR="002E22C3" w:rsidRPr="00C436AA" w:rsidRDefault="002E22C3" w:rsidP="002E22C3">
      <w:pPr>
        <w:pStyle w:val="Default"/>
        <w:spacing w:line="276" w:lineRule="auto"/>
        <w:contextualSpacing/>
        <w:rPr>
          <w:rFonts w:asciiTheme="minorHAnsi" w:hAnsiTheme="minorHAnsi"/>
          <w:b/>
          <w:bCs/>
          <w:sz w:val="22"/>
          <w:szCs w:val="22"/>
        </w:rPr>
      </w:pPr>
      <w:r w:rsidRPr="00C436AA">
        <w:rPr>
          <w:rFonts w:asciiTheme="minorHAnsi" w:hAnsiTheme="minorHAnsi"/>
          <w:b/>
          <w:bCs/>
          <w:sz w:val="22"/>
          <w:szCs w:val="22"/>
        </w:rPr>
        <w:t xml:space="preserve">II. Regulations </w:t>
      </w:r>
    </w:p>
    <w:p w:rsidR="002E22C3" w:rsidRPr="00C436AA" w:rsidRDefault="002E22C3" w:rsidP="002E22C3">
      <w:pPr>
        <w:pStyle w:val="Default"/>
        <w:spacing w:line="276" w:lineRule="auto"/>
        <w:contextualSpacing/>
        <w:rPr>
          <w:rFonts w:asciiTheme="minorHAnsi" w:hAnsiTheme="minorHAnsi"/>
          <w:sz w:val="22"/>
          <w:szCs w:val="22"/>
        </w:rPr>
      </w:pPr>
    </w:p>
    <w:p w:rsidR="002E22C3" w:rsidRPr="00C436AA" w:rsidRDefault="002E22C3" w:rsidP="002E22C3">
      <w:pPr>
        <w:pStyle w:val="Default"/>
        <w:spacing w:line="276" w:lineRule="auto"/>
        <w:contextualSpacing/>
        <w:rPr>
          <w:rFonts w:asciiTheme="minorHAnsi" w:hAnsiTheme="minorHAnsi"/>
          <w:sz w:val="22"/>
          <w:szCs w:val="22"/>
        </w:rPr>
      </w:pPr>
      <w:r w:rsidRPr="00C436AA">
        <w:rPr>
          <w:rFonts w:asciiTheme="minorHAnsi" w:hAnsiTheme="minorHAnsi"/>
          <w:b/>
          <w:bCs/>
          <w:sz w:val="22"/>
          <w:szCs w:val="22"/>
        </w:rPr>
        <w:t xml:space="preserve">A. Access, Training and Responsibilities </w:t>
      </w:r>
    </w:p>
    <w:p w:rsidR="002E22C3" w:rsidRPr="00C436AA" w:rsidRDefault="002E22C3" w:rsidP="002E22C3">
      <w:pPr>
        <w:pStyle w:val="Default"/>
        <w:spacing w:line="276" w:lineRule="auto"/>
        <w:contextualSpacing/>
        <w:rPr>
          <w:rFonts w:asciiTheme="minorHAnsi" w:hAnsiTheme="minorHAnsi"/>
          <w:sz w:val="22"/>
          <w:szCs w:val="22"/>
        </w:rPr>
      </w:pPr>
      <w:r w:rsidRPr="00C436AA">
        <w:rPr>
          <w:rFonts w:asciiTheme="minorHAnsi" w:hAnsiTheme="minorHAnsi"/>
          <w:sz w:val="22"/>
          <w:szCs w:val="22"/>
        </w:rPr>
        <w:t xml:space="preserve">1. Access is limited to individuals involved directly in media prep, clean up, lab prep, and research. </w:t>
      </w:r>
    </w:p>
    <w:p w:rsidR="002E22C3" w:rsidRPr="00C436AA" w:rsidRDefault="002E22C3" w:rsidP="002E22C3">
      <w:pPr>
        <w:pStyle w:val="Default"/>
        <w:spacing w:line="276" w:lineRule="auto"/>
        <w:contextualSpacing/>
        <w:rPr>
          <w:rFonts w:asciiTheme="minorHAnsi" w:hAnsiTheme="minorHAnsi"/>
          <w:sz w:val="22"/>
          <w:szCs w:val="22"/>
        </w:rPr>
      </w:pPr>
    </w:p>
    <w:p w:rsidR="002E22C3" w:rsidRPr="00C436AA" w:rsidRDefault="002E22C3" w:rsidP="002E22C3">
      <w:pPr>
        <w:pStyle w:val="Default"/>
        <w:spacing w:line="276" w:lineRule="auto"/>
        <w:contextualSpacing/>
        <w:rPr>
          <w:rFonts w:asciiTheme="minorHAnsi" w:hAnsiTheme="minorHAnsi"/>
          <w:sz w:val="22"/>
          <w:szCs w:val="22"/>
        </w:rPr>
      </w:pPr>
      <w:r w:rsidRPr="00C436AA">
        <w:rPr>
          <w:rFonts w:asciiTheme="minorHAnsi" w:hAnsiTheme="minorHAnsi"/>
          <w:sz w:val="22"/>
          <w:szCs w:val="22"/>
        </w:rPr>
        <w:t xml:space="preserve">2. The lab and prep room doors will be closed when a BSL2 agent is in use. </w:t>
      </w:r>
    </w:p>
    <w:p w:rsidR="002E22C3" w:rsidRPr="00C436AA" w:rsidRDefault="002E22C3" w:rsidP="002E22C3">
      <w:pPr>
        <w:pStyle w:val="Default"/>
        <w:spacing w:line="276" w:lineRule="auto"/>
        <w:contextualSpacing/>
        <w:rPr>
          <w:rFonts w:asciiTheme="minorHAnsi" w:hAnsiTheme="minorHAnsi"/>
          <w:sz w:val="22"/>
          <w:szCs w:val="22"/>
        </w:rPr>
      </w:pPr>
    </w:p>
    <w:p w:rsidR="002E22C3" w:rsidRPr="00C436AA" w:rsidRDefault="002E22C3" w:rsidP="002E22C3">
      <w:pPr>
        <w:pStyle w:val="Default"/>
        <w:spacing w:line="276" w:lineRule="auto"/>
        <w:contextualSpacing/>
        <w:rPr>
          <w:rFonts w:asciiTheme="minorHAnsi" w:hAnsiTheme="minorHAnsi"/>
          <w:sz w:val="22"/>
          <w:szCs w:val="22"/>
        </w:rPr>
      </w:pPr>
      <w:r w:rsidRPr="00C436AA">
        <w:rPr>
          <w:rFonts w:asciiTheme="minorHAnsi" w:hAnsiTheme="minorHAnsi"/>
          <w:sz w:val="22"/>
          <w:szCs w:val="22"/>
        </w:rPr>
        <w:t xml:space="preserve">3. All staff and students are required to read, understand, and follow these regulations before working in this facility. </w:t>
      </w:r>
    </w:p>
    <w:p w:rsidR="002E22C3" w:rsidRPr="00C436AA" w:rsidRDefault="002E22C3" w:rsidP="002E22C3">
      <w:pPr>
        <w:pStyle w:val="Default"/>
        <w:spacing w:line="276" w:lineRule="auto"/>
        <w:contextualSpacing/>
        <w:rPr>
          <w:rFonts w:asciiTheme="minorHAnsi" w:hAnsiTheme="minorHAnsi"/>
          <w:sz w:val="22"/>
          <w:szCs w:val="22"/>
        </w:rPr>
      </w:pPr>
    </w:p>
    <w:p w:rsidR="002E22C3" w:rsidRPr="00C436AA" w:rsidRDefault="002E22C3" w:rsidP="002E22C3">
      <w:pPr>
        <w:pStyle w:val="Default"/>
        <w:spacing w:line="276" w:lineRule="auto"/>
        <w:contextualSpacing/>
        <w:rPr>
          <w:rFonts w:asciiTheme="minorHAnsi" w:hAnsiTheme="minorHAnsi"/>
          <w:sz w:val="22"/>
          <w:szCs w:val="22"/>
        </w:rPr>
      </w:pPr>
      <w:r w:rsidRPr="00C436AA">
        <w:rPr>
          <w:rFonts w:asciiTheme="minorHAnsi" w:hAnsiTheme="minorHAnsi"/>
          <w:sz w:val="22"/>
          <w:szCs w:val="22"/>
        </w:rPr>
        <w:t xml:space="preserve">4. All staff and students will receive training from the coordinating instructor or lab director concerning use of the equipment.   Staff or students who have not received training from either </w:t>
      </w:r>
      <w:r w:rsidR="00F9378C" w:rsidRPr="00C436AA">
        <w:rPr>
          <w:rFonts w:asciiTheme="minorHAnsi" w:hAnsiTheme="minorHAnsi"/>
          <w:sz w:val="22"/>
          <w:szCs w:val="22"/>
        </w:rPr>
        <w:t>a</w:t>
      </w:r>
      <w:r w:rsidRPr="00C436AA">
        <w:rPr>
          <w:rFonts w:asciiTheme="minorHAnsi" w:hAnsiTheme="minorHAnsi"/>
          <w:sz w:val="22"/>
          <w:szCs w:val="22"/>
        </w:rPr>
        <w:t xml:space="preserve"> BU instructor or lab director must not operate any laboratory equipment. </w:t>
      </w:r>
    </w:p>
    <w:p w:rsidR="002E22C3" w:rsidRPr="00C436AA" w:rsidRDefault="002E22C3" w:rsidP="002E22C3">
      <w:pPr>
        <w:pStyle w:val="Default"/>
        <w:spacing w:line="276" w:lineRule="auto"/>
        <w:contextualSpacing/>
        <w:rPr>
          <w:rFonts w:asciiTheme="minorHAnsi" w:hAnsiTheme="minorHAnsi"/>
          <w:sz w:val="22"/>
          <w:szCs w:val="22"/>
        </w:rPr>
      </w:pPr>
    </w:p>
    <w:p w:rsidR="002E22C3" w:rsidRPr="00C436AA" w:rsidRDefault="002E22C3" w:rsidP="002E22C3">
      <w:pPr>
        <w:pStyle w:val="Default"/>
        <w:spacing w:line="276" w:lineRule="auto"/>
        <w:contextualSpacing/>
        <w:rPr>
          <w:rFonts w:asciiTheme="minorHAnsi" w:hAnsiTheme="minorHAnsi"/>
          <w:sz w:val="22"/>
          <w:szCs w:val="22"/>
        </w:rPr>
      </w:pPr>
      <w:r w:rsidRPr="00C436AA">
        <w:rPr>
          <w:rFonts w:asciiTheme="minorHAnsi" w:hAnsiTheme="minorHAnsi"/>
          <w:sz w:val="22"/>
          <w:szCs w:val="22"/>
        </w:rPr>
        <w:t xml:space="preserve">5. The coordinating instructor or lab director will train staff and students on aseptic techniques appropriate for handling pathogenic agents. This will include the potential hazards associated with the work involved, the necessary precautions to prevent exposures, and the exposure evaluation procedures. </w:t>
      </w:r>
    </w:p>
    <w:p w:rsidR="002E22C3" w:rsidRPr="00C436AA" w:rsidRDefault="002E22C3" w:rsidP="002E22C3">
      <w:pPr>
        <w:pStyle w:val="Default"/>
        <w:spacing w:line="276" w:lineRule="auto"/>
        <w:contextualSpacing/>
        <w:rPr>
          <w:rFonts w:asciiTheme="minorHAnsi" w:hAnsiTheme="minorHAnsi"/>
          <w:sz w:val="22"/>
          <w:szCs w:val="22"/>
        </w:rPr>
      </w:pPr>
    </w:p>
    <w:p w:rsidR="002E22C3" w:rsidRPr="00C436AA" w:rsidRDefault="002E22C3" w:rsidP="002E22C3">
      <w:pPr>
        <w:pStyle w:val="Default"/>
        <w:spacing w:line="276" w:lineRule="auto"/>
        <w:contextualSpacing/>
        <w:rPr>
          <w:rFonts w:asciiTheme="minorHAnsi" w:hAnsiTheme="minorHAnsi"/>
          <w:sz w:val="22"/>
          <w:szCs w:val="22"/>
        </w:rPr>
      </w:pPr>
      <w:r w:rsidRPr="00C436AA">
        <w:rPr>
          <w:rFonts w:asciiTheme="minorHAnsi" w:hAnsiTheme="minorHAnsi"/>
          <w:sz w:val="22"/>
          <w:szCs w:val="22"/>
        </w:rPr>
        <w:t>6. Personnel receive annual updates or additional training as necessary</w:t>
      </w:r>
      <w:r w:rsidR="0099430B" w:rsidRPr="00C436AA">
        <w:rPr>
          <w:rFonts w:asciiTheme="minorHAnsi" w:hAnsiTheme="minorHAnsi"/>
          <w:sz w:val="22"/>
          <w:szCs w:val="22"/>
        </w:rPr>
        <w:t>.</w:t>
      </w:r>
      <w:r w:rsidRPr="00C436AA">
        <w:rPr>
          <w:rFonts w:asciiTheme="minorHAnsi" w:hAnsiTheme="minorHAnsi"/>
          <w:sz w:val="22"/>
          <w:szCs w:val="22"/>
        </w:rPr>
        <w:t xml:space="preserve"> </w:t>
      </w:r>
    </w:p>
    <w:p w:rsidR="002E22C3" w:rsidRPr="00C436AA" w:rsidRDefault="002E22C3" w:rsidP="002E22C3">
      <w:pPr>
        <w:pStyle w:val="Default"/>
        <w:spacing w:line="276" w:lineRule="auto"/>
        <w:contextualSpacing/>
        <w:rPr>
          <w:rFonts w:asciiTheme="minorHAnsi" w:hAnsiTheme="minorHAnsi"/>
          <w:sz w:val="22"/>
          <w:szCs w:val="22"/>
        </w:rPr>
      </w:pPr>
    </w:p>
    <w:p w:rsidR="002E22C3" w:rsidRPr="00C436AA" w:rsidRDefault="002E22C3" w:rsidP="002E22C3">
      <w:pPr>
        <w:pStyle w:val="Default"/>
        <w:spacing w:line="276" w:lineRule="auto"/>
        <w:contextualSpacing/>
        <w:rPr>
          <w:rFonts w:asciiTheme="minorHAnsi" w:hAnsiTheme="minorHAnsi"/>
          <w:sz w:val="22"/>
          <w:szCs w:val="22"/>
        </w:rPr>
      </w:pPr>
      <w:r w:rsidRPr="00C436AA">
        <w:rPr>
          <w:rFonts w:asciiTheme="minorHAnsi" w:hAnsiTheme="minorHAnsi"/>
          <w:sz w:val="22"/>
          <w:szCs w:val="22"/>
        </w:rPr>
        <w:t xml:space="preserve">7. Personnel are advised of special hazards and are required to read and follow instructions on practices and procedures. </w:t>
      </w:r>
    </w:p>
    <w:p w:rsidR="002E22C3" w:rsidRPr="00C436AA" w:rsidRDefault="002E22C3" w:rsidP="002E22C3">
      <w:pPr>
        <w:pStyle w:val="Default"/>
        <w:spacing w:line="276" w:lineRule="auto"/>
        <w:contextualSpacing/>
        <w:rPr>
          <w:rFonts w:asciiTheme="minorHAnsi" w:hAnsiTheme="minorHAnsi"/>
          <w:sz w:val="22"/>
          <w:szCs w:val="22"/>
        </w:rPr>
      </w:pPr>
    </w:p>
    <w:p w:rsidR="002E22C3" w:rsidRPr="00C436AA" w:rsidRDefault="002E22C3" w:rsidP="002E22C3">
      <w:pPr>
        <w:pStyle w:val="Default"/>
        <w:spacing w:line="276" w:lineRule="auto"/>
        <w:contextualSpacing/>
        <w:rPr>
          <w:rFonts w:asciiTheme="minorHAnsi" w:hAnsiTheme="minorHAnsi"/>
          <w:sz w:val="22"/>
          <w:szCs w:val="22"/>
        </w:rPr>
      </w:pPr>
      <w:r w:rsidRPr="00C436AA">
        <w:rPr>
          <w:rFonts w:asciiTheme="minorHAnsi" w:hAnsiTheme="minorHAnsi"/>
          <w:sz w:val="22"/>
          <w:szCs w:val="22"/>
        </w:rPr>
        <w:t xml:space="preserve">8. Any staff or students found in violation of the regulations may have their access to this facility terminated. </w:t>
      </w:r>
    </w:p>
    <w:p w:rsidR="002E22C3" w:rsidRPr="00C436AA" w:rsidRDefault="002E22C3" w:rsidP="002E22C3">
      <w:pPr>
        <w:pStyle w:val="Default"/>
        <w:spacing w:line="276" w:lineRule="auto"/>
        <w:contextualSpacing/>
        <w:rPr>
          <w:rFonts w:asciiTheme="minorHAnsi" w:hAnsiTheme="minorHAnsi"/>
          <w:sz w:val="22"/>
          <w:szCs w:val="22"/>
        </w:rPr>
      </w:pPr>
    </w:p>
    <w:p w:rsidR="002E22C3" w:rsidRPr="00C436AA" w:rsidRDefault="002E22C3" w:rsidP="002E22C3">
      <w:pPr>
        <w:pStyle w:val="Default"/>
        <w:spacing w:line="276" w:lineRule="auto"/>
        <w:contextualSpacing/>
        <w:rPr>
          <w:rFonts w:asciiTheme="minorHAnsi" w:hAnsiTheme="minorHAnsi"/>
          <w:sz w:val="22"/>
          <w:szCs w:val="22"/>
        </w:rPr>
      </w:pPr>
      <w:r w:rsidRPr="00C436AA">
        <w:rPr>
          <w:rFonts w:asciiTheme="minorHAnsi" w:hAnsiTheme="minorHAnsi"/>
          <w:sz w:val="22"/>
          <w:szCs w:val="22"/>
        </w:rPr>
        <w:t xml:space="preserve">9. The </w:t>
      </w:r>
      <w:r w:rsidR="00F9378C" w:rsidRPr="00C436AA">
        <w:rPr>
          <w:rFonts w:asciiTheme="minorHAnsi" w:hAnsiTheme="minorHAnsi"/>
          <w:sz w:val="22"/>
          <w:szCs w:val="22"/>
        </w:rPr>
        <w:t>coordinating instructor or lab director</w:t>
      </w:r>
      <w:r w:rsidRPr="00C436AA">
        <w:rPr>
          <w:rFonts w:asciiTheme="minorHAnsi" w:hAnsiTheme="minorHAnsi"/>
          <w:sz w:val="22"/>
          <w:szCs w:val="22"/>
        </w:rPr>
        <w:t xml:space="preserve"> is responsible for seeing that the consequences of student or staff actions are rectified, including correction of damages and violations and take-down of experiments. </w:t>
      </w:r>
    </w:p>
    <w:p w:rsidR="002E22C3" w:rsidRPr="00C436AA" w:rsidRDefault="002E22C3" w:rsidP="002E22C3">
      <w:pPr>
        <w:pStyle w:val="Default"/>
        <w:spacing w:line="276" w:lineRule="auto"/>
        <w:contextualSpacing/>
        <w:rPr>
          <w:rFonts w:asciiTheme="minorHAnsi" w:hAnsiTheme="minorHAnsi"/>
          <w:b/>
          <w:bCs/>
          <w:sz w:val="22"/>
          <w:szCs w:val="22"/>
        </w:rPr>
      </w:pPr>
    </w:p>
    <w:p w:rsidR="002E22C3" w:rsidRPr="00C436AA" w:rsidRDefault="002E22C3" w:rsidP="002E22C3">
      <w:pPr>
        <w:pStyle w:val="Default"/>
        <w:spacing w:line="276" w:lineRule="auto"/>
        <w:contextualSpacing/>
        <w:rPr>
          <w:rFonts w:asciiTheme="minorHAnsi" w:hAnsiTheme="minorHAnsi"/>
          <w:sz w:val="22"/>
          <w:szCs w:val="22"/>
        </w:rPr>
      </w:pPr>
      <w:r w:rsidRPr="00C436AA">
        <w:rPr>
          <w:rFonts w:asciiTheme="minorHAnsi" w:hAnsiTheme="minorHAnsi"/>
          <w:b/>
          <w:bCs/>
          <w:sz w:val="22"/>
          <w:szCs w:val="22"/>
        </w:rPr>
        <w:t xml:space="preserve">B. Apparel </w:t>
      </w:r>
    </w:p>
    <w:p w:rsidR="002E22C3" w:rsidRPr="00C436AA" w:rsidRDefault="002E22C3" w:rsidP="002E22C3">
      <w:pPr>
        <w:pStyle w:val="Default"/>
        <w:spacing w:line="276" w:lineRule="auto"/>
        <w:contextualSpacing/>
        <w:rPr>
          <w:rFonts w:asciiTheme="minorHAnsi" w:hAnsiTheme="minorHAnsi"/>
          <w:sz w:val="22"/>
          <w:szCs w:val="22"/>
        </w:rPr>
      </w:pPr>
      <w:r w:rsidRPr="00C436AA">
        <w:rPr>
          <w:rFonts w:asciiTheme="minorHAnsi" w:hAnsiTheme="minorHAnsi"/>
          <w:sz w:val="22"/>
          <w:szCs w:val="22"/>
        </w:rPr>
        <w:t xml:space="preserve">1. Personnel entering lab will be required to wear closed-toe shoes and have long hair tied back. </w:t>
      </w:r>
    </w:p>
    <w:p w:rsidR="002E22C3" w:rsidRPr="00C436AA" w:rsidRDefault="002E22C3" w:rsidP="002E22C3">
      <w:pPr>
        <w:pStyle w:val="Default"/>
        <w:spacing w:line="276" w:lineRule="auto"/>
        <w:contextualSpacing/>
        <w:rPr>
          <w:rFonts w:asciiTheme="minorHAnsi" w:hAnsiTheme="minorHAnsi"/>
          <w:sz w:val="22"/>
          <w:szCs w:val="22"/>
        </w:rPr>
      </w:pPr>
    </w:p>
    <w:p w:rsidR="002E22C3" w:rsidRPr="00C436AA" w:rsidRDefault="002E22C3" w:rsidP="002E22C3">
      <w:pPr>
        <w:pStyle w:val="Default"/>
        <w:spacing w:line="276" w:lineRule="auto"/>
        <w:contextualSpacing/>
        <w:rPr>
          <w:rFonts w:asciiTheme="minorHAnsi" w:hAnsiTheme="minorHAnsi"/>
          <w:sz w:val="22"/>
          <w:szCs w:val="22"/>
        </w:rPr>
      </w:pPr>
      <w:r w:rsidRPr="00C436AA">
        <w:rPr>
          <w:rFonts w:asciiTheme="minorHAnsi" w:hAnsiTheme="minorHAnsi"/>
          <w:sz w:val="22"/>
          <w:szCs w:val="22"/>
        </w:rPr>
        <w:t xml:space="preserve">2. Personnel working in this facility at BSL2 must wear lab coats at all times. This protective clothing is removed and left in the laboratory before leaving for non-laboratory areas (e.g., restroom, cafeteria, library, or administrative offices). All protective clothing is either autoclaved or laundered with bleach by the institution before being returned to personnel. </w:t>
      </w:r>
    </w:p>
    <w:p w:rsidR="002E22C3" w:rsidRPr="00C436AA" w:rsidRDefault="002E22C3" w:rsidP="002E22C3">
      <w:pPr>
        <w:pStyle w:val="Default"/>
        <w:spacing w:line="276" w:lineRule="auto"/>
        <w:contextualSpacing/>
        <w:rPr>
          <w:rFonts w:asciiTheme="minorHAnsi" w:hAnsiTheme="minorHAnsi"/>
          <w:sz w:val="22"/>
          <w:szCs w:val="22"/>
        </w:rPr>
      </w:pPr>
    </w:p>
    <w:p w:rsidR="002E22C3" w:rsidRPr="00C436AA" w:rsidRDefault="002E22C3" w:rsidP="002E22C3">
      <w:pPr>
        <w:pStyle w:val="Default"/>
        <w:spacing w:line="276" w:lineRule="auto"/>
        <w:contextualSpacing/>
        <w:rPr>
          <w:rFonts w:asciiTheme="minorHAnsi" w:hAnsiTheme="minorHAnsi"/>
          <w:sz w:val="22"/>
          <w:szCs w:val="22"/>
        </w:rPr>
      </w:pPr>
      <w:r w:rsidRPr="00C436AA">
        <w:rPr>
          <w:rFonts w:asciiTheme="minorHAnsi" w:hAnsiTheme="minorHAnsi"/>
          <w:sz w:val="22"/>
          <w:szCs w:val="22"/>
        </w:rPr>
        <w:lastRenderedPageBreak/>
        <w:t xml:space="preserve">3. Gloves are worn when handling microorganisms or hazardous chemicals. Gloves are disposed of when contaminated, and removed when work with infectious materials is completed or when the integrity of the glove is compromised. Gloves are placed in a biohazard bag and autoclaved prior to disposal. Disposable gloves are not washed, reused, or used for touching “clean” surfaces (keyboards, telephones, etc.), and they should not be worn outside the lab. Hands are washed following removal of gloves. </w:t>
      </w:r>
    </w:p>
    <w:p w:rsidR="002E22C3" w:rsidRPr="00C436AA" w:rsidRDefault="002E22C3" w:rsidP="002E22C3">
      <w:pPr>
        <w:pStyle w:val="Default"/>
        <w:spacing w:line="276" w:lineRule="auto"/>
        <w:contextualSpacing/>
        <w:rPr>
          <w:rFonts w:asciiTheme="minorHAnsi" w:hAnsiTheme="minorHAnsi"/>
          <w:sz w:val="22"/>
          <w:szCs w:val="22"/>
        </w:rPr>
      </w:pPr>
    </w:p>
    <w:p w:rsidR="002E22C3" w:rsidRPr="00C436AA" w:rsidRDefault="002E22C3" w:rsidP="002E22C3">
      <w:pPr>
        <w:pStyle w:val="Default"/>
        <w:spacing w:line="276" w:lineRule="auto"/>
        <w:contextualSpacing/>
        <w:rPr>
          <w:rFonts w:asciiTheme="minorHAnsi" w:hAnsiTheme="minorHAnsi"/>
          <w:sz w:val="22"/>
          <w:szCs w:val="22"/>
        </w:rPr>
      </w:pPr>
      <w:r w:rsidRPr="00C436AA">
        <w:rPr>
          <w:rFonts w:asciiTheme="minorHAnsi" w:hAnsiTheme="minorHAnsi"/>
          <w:sz w:val="22"/>
          <w:szCs w:val="22"/>
        </w:rPr>
        <w:t>4.</w:t>
      </w:r>
      <w:r w:rsidR="00F9378C" w:rsidRPr="00C436AA">
        <w:rPr>
          <w:rFonts w:asciiTheme="minorHAnsi" w:hAnsiTheme="minorHAnsi"/>
          <w:sz w:val="22"/>
          <w:szCs w:val="22"/>
        </w:rPr>
        <w:t xml:space="preserve"> In a BSL2 lab, safety goggles, </w:t>
      </w:r>
      <w:r w:rsidRPr="00C436AA">
        <w:rPr>
          <w:rFonts w:asciiTheme="minorHAnsi" w:hAnsiTheme="minorHAnsi"/>
          <w:sz w:val="22"/>
          <w:szCs w:val="22"/>
        </w:rPr>
        <w:t>safety glasses</w:t>
      </w:r>
      <w:r w:rsidR="00F9378C" w:rsidRPr="00C436AA">
        <w:rPr>
          <w:rFonts w:asciiTheme="minorHAnsi" w:hAnsiTheme="minorHAnsi"/>
          <w:sz w:val="22"/>
          <w:szCs w:val="22"/>
        </w:rPr>
        <w:t>, or face shields</w:t>
      </w:r>
      <w:r w:rsidRPr="00C436AA">
        <w:rPr>
          <w:rFonts w:asciiTheme="minorHAnsi" w:hAnsiTheme="minorHAnsi"/>
          <w:sz w:val="22"/>
          <w:szCs w:val="22"/>
        </w:rPr>
        <w:t xml:space="preserve"> are worn for normal lab procedures involving liquid cultures that do not generate a splash hazard (e.g., proper pipetting, spread plates, etc.). Safety goggles and face shields or safety goggles and masks are worn when performing procedures that may create a splash hazard. </w:t>
      </w:r>
    </w:p>
    <w:p w:rsidR="002E22C3" w:rsidRPr="00C436AA" w:rsidRDefault="002E22C3" w:rsidP="002E22C3">
      <w:pPr>
        <w:pStyle w:val="Default"/>
        <w:spacing w:line="276" w:lineRule="auto"/>
        <w:contextualSpacing/>
        <w:rPr>
          <w:rFonts w:asciiTheme="minorHAnsi" w:hAnsiTheme="minorHAnsi"/>
          <w:sz w:val="22"/>
          <w:szCs w:val="22"/>
        </w:rPr>
      </w:pPr>
    </w:p>
    <w:p w:rsidR="002E22C3" w:rsidRPr="00C436AA" w:rsidRDefault="002E22C3" w:rsidP="002E22C3">
      <w:pPr>
        <w:pStyle w:val="Default"/>
        <w:spacing w:line="276" w:lineRule="auto"/>
        <w:contextualSpacing/>
        <w:rPr>
          <w:rFonts w:asciiTheme="minorHAnsi" w:hAnsiTheme="minorHAnsi"/>
          <w:sz w:val="22"/>
          <w:szCs w:val="22"/>
        </w:rPr>
      </w:pPr>
      <w:r w:rsidRPr="00C436AA">
        <w:rPr>
          <w:rFonts w:asciiTheme="minorHAnsi" w:hAnsiTheme="minorHAnsi"/>
          <w:sz w:val="22"/>
          <w:szCs w:val="22"/>
        </w:rPr>
        <w:t xml:space="preserve">5. When working in a biosafety cabinet, only lab coats and gloves are needed for personal protection. </w:t>
      </w:r>
    </w:p>
    <w:p w:rsidR="002E22C3" w:rsidRPr="00C436AA" w:rsidRDefault="002E22C3" w:rsidP="002E22C3">
      <w:pPr>
        <w:pStyle w:val="Default"/>
        <w:spacing w:line="276" w:lineRule="auto"/>
        <w:contextualSpacing/>
        <w:rPr>
          <w:rFonts w:asciiTheme="minorHAnsi" w:hAnsiTheme="minorHAnsi"/>
          <w:b/>
          <w:bCs/>
          <w:sz w:val="22"/>
          <w:szCs w:val="22"/>
        </w:rPr>
      </w:pPr>
    </w:p>
    <w:p w:rsidR="002E22C3" w:rsidRPr="00C436AA" w:rsidRDefault="002E22C3" w:rsidP="002E22C3">
      <w:pPr>
        <w:pStyle w:val="Default"/>
        <w:spacing w:line="276" w:lineRule="auto"/>
        <w:contextualSpacing/>
        <w:rPr>
          <w:rFonts w:asciiTheme="minorHAnsi" w:hAnsiTheme="minorHAnsi"/>
          <w:sz w:val="22"/>
          <w:szCs w:val="22"/>
        </w:rPr>
      </w:pPr>
      <w:r w:rsidRPr="00C436AA">
        <w:rPr>
          <w:rFonts w:asciiTheme="minorHAnsi" w:hAnsiTheme="minorHAnsi"/>
          <w:b/>
          <w:bCs/>
          <w:sz w:val="22"/>
          <w:szCs w:val="22"/>
        </w:rPr>
        <w:t xml:space="preserve">C. Standard Microbiological Practices </w:t>
      </w:r>
    </w:p>
    <w:p w:rsidR="002E22C3" w:rsidRPr="00C436AA" w:rsidRDefault="002E22C3" w:rsidP="002E22C3">
      <w:pPr>
        <w:pStyle w:val="Default"/>
        <w:spacing w:line="276" w:lineRule="auto"/>
        <w:contextualSpacing/>
        <w:rPr>
          <w:rFonts w:asciiTheme="minorHAnsi" w:hAnsiTheme="minorHAnsi"/>
          <w:sz w:val="22"/>
          <w:szCs w:val="22"/>
        </w:rPr>
      </w:pPr>
      <w:r w:rsidRPr="00C436AA">
        <w:rPr>
          <w:rFonts w:asciiTheme="minorHAnsi" w:hAnsiTheme="minorHAnsi"/>
          <w:sz w:val="22"/>
          <w:szCs w:val="22"/>
        </w:rPr>
        <w:t xml:space="preserve">1. Eating, drinking, smoking, handling contact lenses, and applying cosmetics are not permitted in the lab. Food for human consumption is never stored the lab. </w:t>
      </w:r>
    </w:p>
    <w:p w:rsidR="002E22C3" w:rsidRPr="00C436AA" w:rsidRDefault="002E22C3" w:rsidP="002E22C3">
      <w:pPr>
        <w:pStyle w:val="Default"/>
        <w:spacing w:line="276" w:lineRule="auto"/>
        <w:contextualSpacing/>
        <w:rPr>
          <w:rFonts w:asciiTheme="minorHAnsi" w:hAnsiTheme="minorHAnsi"/>
          <w:sz w:val="22"/>
          <w:szCs w:val="22"/>
        </w:rPr>
      </w:pPr>
    </w:p>
    <w:p w:rsidR="002E22C3" w:rsidRPr="00C436AA" w:rsidRDefault="002E22C3" w:rsidP="002E22C3">
      <w:pPr>
        <w:pStyle w:val="Default"/>
        <w:spacing w:line="276" w:lineRule="auto"/>
        <w:contextualSpacing/>
        <w:rPr>
          <w:rFonts w:asciiTheme="minorHAnsi" w:hAnsiTheme="minorHAnsi"/>
          <w:sz w:val="22"/>
          <w:szCs w:val="22"/>
        </w:rPr>
      </w:pPr>
      <w:r w:rsidRPr="00C436AA">
        <w:rPr>
          <w:rFonts w:asciiTheme="minorHAnsi" w:hAnsiTheme="minorHAnsi"/>
          <w:sz w:val="22"/>
          <w:szCs w:val="22"/>
        </w:rPr>
        <w:t xml:space="preserve">2. An orange biohazard sign must be posted on the entrance to the laboratory when etiologic agents are in use. Information to be posted includes the agent(s) in use, biohazard symbol, biosafety level 2, the investigator's name and telephone number, any personal protective equipment that must be worn in the laboratory, and any procedures required for exiting the laboratory. </w:t>
      </w:r>
    </w:p>
    <w:p w:rsidR="002E22C3" w:rsidRPr="00C436AA" w:rsidRDefault="002E22C3" w:rsidP="002E22C3">
      <w:pPr>
        <w:pStyle w:val="Default"/>
        <w:spacing w:line="276" w:lineRule="auto"/>
        <w:contextualSpacing/>
        <w:rPr>
          <w:rFonts w:asciiTheme="minorHAnsi" w:hAnsiTheme="minorHAnsi"/>
          <w:sz w:val="22"/>
          <w:szCs w:val="22"/>
        </w:rPr>
      </w:pPr>
    </w:p>
    <w:p w:rsidR="002E22C3" w:rsidRPr="00C436AA" w:rsidRDefault="002E22C3" w:rsidP="002E22C3">
      <w:pPr>
        <w:pStyle w:val="Default"/>
        <w:spacing w:line="276" w:lineRule="auto"/>
        <w:contextualSpacing/>
        <w:rPr>
          <w:rFonts w:asciiTheme="minorHAnsi" w:hAnsiTheme="minorHAnsi"/>
          <w:sz w:val="22"/>
          <w:szCs w:val="22"/>
        </w:rPr>
      </w:pPr>
      <w:r w:rsidRPr="00C436AA">
        <w:rPr>
          <w:rFonts w:asciiTheme="minorHAnsi" w:hAnsiTheme="minorHAnsi"/>
          <w:sz w:val="22"/>
          <w:szCs w:val="22"/>
        </w:rPr>
        <w:t xml:space="preserve">3. Persons wash their hands upon entering the lab, after they finish working in the lab, after removing gloves, and before leaving the laboratory. </w:t>
      </w:r>
    </w:p>
    <w:p w:rsidR="002E22C3" w:rsidRPr="00C436AA" w:rsidRDefault="002E22C3" w:rsidP="002E22C3">
      <w:pPr>
        <w:pStyle w:val="Default"/>
        <w:spacing w:line="276" w:lineRule="auto"/>
        <w:contextualSpacing/>
        <w:rPr>
          <w:rFonts w:asciiTheme="minorHAnsi" w:hAnsiTheme="minorHAnsi"/>
          <w:sz w:val="22"/>
          <w:szCs w:val="22"/>
        </w:rPr>
      </w:pPr>
    </w:p>
    <w:p w:rsidR="002E22C3" w:rsidRPr="00C436AA" w:rsidRDefault="002E22C3" w:rsidP="002E22C3">
      <w:pPr>
        <w:pStyle w:val="Default"/>
        <w:spacing w:line="276" w:lineRule="auto"/>
        <w:contextualSpacing/>
        <w:rPr>
          <w:rFonts w:asciiTheme="minorHAnsi" w:hAnsiTheme="minorHAnsi"/>
          <w:sz w:val="22"/>
          <w:szCs w:val="22"/>
        </w:rPr>
      </w:pPr>
      <w:r w:rsidRPr="00C436AA">
        <w:rPr>
          <w:rFonts w:asciiTheme="minorHAnsi" w:hAnsiTheme="minorHAnsi"/>
          <w:sz w:val="22"/>
          <w:szCs w:val="22"/>
        </w:rPr>
        <w:t xml:space="preserve">4. Work surfaces are decontaminated prior to beginning any work in these rooms, on completion of work or at the end of the day with 10% bleach solution. Any spill or splash of viable material should be decontaminated with 25% bleach solution. </w:t>
      </w:r>
    </w:p>
    <w:p w:rsidR="002E22C3" w:rsidRPr="00C436AA" w:rsidRDefault="002E22C3" w:rsidP="002E22C3">
      <w:pPr>
        <w:pStyle w:val="Default"/>
        <w:spacing w:line="276" w:lineRule="auto"/>
        <w:contextualSpacing/>
        <w:rPr>
          <w:rFonts w:asciiTheme="minorHAnsi" w:hAnsiTheme="minorHAnsi"/>
          <w:sz w:val="22"/>
          <w:szCs w:val="22"/>
        </w:rPr>
      </w:pPr>
    </w:p>
    <w:p w:rsidR="002E22C3" w:rsidRPr="00C436AA" w:rsidRDefault="002E22C3" w:rsidP="002E22C3">
      <w:pPr>
        <w:pStyle w:val="Default"/>
        <w:spacing w:line="276" w:lineRule="auto"/>
        <w:contextualSpacing/>
        <w:rPr>
          <w:rFonts w:asciiTheme="minorHAnsi" w:hAnsiTheme="minorHAnsi"/>
          <w:sz w:val="22"/>
          <w:szCs w:val="22"/>
        </w:rPr>
      </w:pPr>
      <w:r w:rsidRPr="00C436AA">
        <w:rPr>
          <w:rFonts w:asciiTheme="minorHAnsi" w:hAnsiTheme="minorHAnsi"/>
          <w:sz w:val="22"/>
          <w:szCs w:val="22"/>
        </w:rPr>
        <w:t xml:space="preserve">5. All procedures are performed carefully to minimize the creation of splashes or aerosols. Any procedure that would potentially create aerosols will be performed within the biosafety cabinet. </w:t>
      </w:r>
    </w:p>
    <w:p w:rsidR="002E22C3" w:rsidRPr="00C436AA" w:rsidRDefault="002E22C3" w:rsidP="002E22C3">
      <w:pPr>
        <w:pStyle w:val="Default"/>
        <w:spacing w:line="276" w:lineRule="auto"/>
        <w:contextualSpacing/>
        <w:rPr>
          <w:rFonts w:asciiTheme="minorHAnsi" w:hAnsiTheme="minorHAnsi"/>
          <w:sz w:val="22"/>
          <w:szCs w:val="22"/>
        </w:rPr>
      </w:pPr>
    </w:p>
    <w:p w:rsidR="002E22C3" w:rsidRPr="00C436AA" w:rsidRDefault="002E22C3" w:rsidP="002E22C3">
      <w:pPr>
        <w:pStyle w:val="Default"/>
        <w:spacing w:line="276" w:lineRule="auto"/>
        <w:contextualSpacing/>
        <w:rPr>
          <w:rFonts w:asciiTheme="minorHAnsi" w:hAnsiTheme="minorHAnsi"/>
          <w:sz w:val="22"/>
          <w:szCs w:val="22"/>
        </w:rPr>
      </w:pPr>
      <w:r w:rsidRPr="00C436AA">
        <w:rPr>
          <w:rFonts w:asciiTheme="minorHAnsi" w:hAnsiTheme="minorHAnsi"/>
          <w:sz w:val="22"/>
          <w:szCs w:val="22"/>
        </w:rPr>
        <w:t xml:space="preserve">6. Mouth pipetting is prohibited; mechanical pipetting devices are used. </w:t>
      </w:r>
    </w:p>
    <w:p w:rsidR="002E22C3" w:rsidRPr="00C436AA" w:rsidRDefault="002E22C3" w:rsidP="002E22C3">
      <w:pPr>
        <w:pStyle w:val="Default"/>
        <w:spacing w:line="276" w:lineRule="auto"/>
        <w:contextualSpacing/>
        <w:rPr>
          <w:rFonts w:asciiTheme="minorHAnsi" w:hAnsiTheme="minorHAnsi"/>
          <w:sz w:val="22"/>
          <w:szCs w:val="22"/>
        </w:rPr>
      </w:pPr>
    </w:p>
    <w:p w:rsidR="002E22C3" w:rsidRPr="00C436AA" w:rsidRDefault="002E22C3" w:rsidP="002E22C3">
      <w:pPr>
        <w:pStyle w:val="Default"/>
        <w:spacing w:line="276" w:lineRule="auto"/>
        <w:contextualSpacing/>
        <w:rPr>
          <w:rFonts w:asciiTheme="minorHAnsi" w:hAnsiTheme="minorHAnsi"/>
          <w:sz w:val="22"/>
          <w:szCs w:val="22"/>
        </w:rPr>
      </w:pPr>
      <w:r w:rsidRPr="00C436AA">
        <w:rPr>
          <w:rFonts w:asciiTheme="minorHAnsi" w:hAnsiTheme="minorHAnsi"/>
          <w:sz w:val="22"/>
          <w:szCs w:val="22"/>
        </w:rPr>
        <w:t xml:space="preserve">7. A limited number of needles and syringes are used for reconstituting reagents. After use, these materials are placed in a puncture-proof red sharps container. Do not recap needles. </w:t>
      </w:r>
    </w:p>
    <w:p w:rsidR="002E22C3" w:rsidRPr="00C436AA" w:rsidRDefault="002E22C3" w:rsidP="002E22C3">
      <w:pPr>
        <w:pStyle w:val="Default"/>
        <w:spacing w:line="276" w:lineRule="auto"/>
        <w:contextualSpacing/>
        <w:rPr>
          <w:rFonts w:asciiTheme="minorHAnsi" w:hAnsiTheme="minorHAnsi"/>
          <w:sz w:val="22"/>
          <w:szCs w:val="22"/>
        </w:rPr>
      </w:pPr>
    </w:p>
    <w:p w:rsidR="002E22C3" w:rsidRPr="00C436AA" w:rsidRDefault="002E22C3" w:rsidP="002E22C3">
      <w:pPr>
        <w:pStyle w:val="Default"/>
        <w:spacing w:line="276" w:lineRule="auto"/>
        <w:contextualSpacing/>
        <w:rPr>
          <w:rFonts w:asciiTheme="minorHAnsi" w:hAnsiTheme="minorHAnsi"/>
          <w:sz w:val="22"/>
          <w:szCs w:val="22"/>
        </w:rPr>
      </w:pPr>
      <w:r w:rsidRPr="00C436AA">
        <w:rPr>
          <w:rFonts w:asciiTheme="minorHAnsi" w:hAnsiTheme="minorHAnsi"/>
          <w:sz w:val="22"/>
          <w:szCs w:val="22"/>
        </w:rPr>
        <w:t xml:space="preserve">8. All </w:t>
      </w:r>
      <w:r w:rsidR="00F9378C" w:rsidRPr="00C436AA">
        <w:rPr>
          <w:rFonts w:asciiTheme="minorHAnsi" w:hAnsiTheme="minorHAnsi"/>
          <w:sz w:val="22"/>
          <w:szCs w:val="22"/>
        </w:rPr>
        <w:t xml:space="preserve">biohazardous </w:t>
      </w:r>
      <w:r w:rsidRPr="00C436AA">
        <w:rPr>
          <w:rFonts w:asciiTheme="minorHAnsi" w:hAnsiTheme="minorHAnsi"/>
          <w:sz w:val="22"/>
          <w:szCs w:val="22"/>
        </w:rPr>
        <w:t xml:space="preserve">cultures, swabs, and waste containers are decontaminated before disposal by autoclaving. Materials to be decontaminated outside of the immediate laboratory are placed in a durable, leak-proof container for transport from the laboratory. </w:t>
      </w:r>
    </w:p>
    <w:p w:rsidR="002E22C3" w:rsidRPr="00C436AA" w:rsidRDefault="002E22C3" w:rsidP="002E22C3">
      <w:pPr>
        <w:pStyle w:val="Default"/>
        <w:spacing w:line="276" w:lineRule="auto"/>
        <w:contextualSpacing/>
        <w:rPr>
          <w:rFonts w:asciiTheme="minorHAnsi" w:hAnsiTheme="minorHAnsi"/>
          <w:b/>
          <w:bCs/>
          <w:sz w:val="22"/>
          <w:szCs w:val="22"/>
        </w:rPr>
      </w:pPr>
    </w:p>
    <w:p w:rsidR="002E22C3" w:rsidRPr="00C436AA" w:rsidRDefault="002E22C3" w:rsidP="002E22C3">
      <w:pPr>
        <w:pStyle w:val="Default"/>
        <w:spacing w:line="276" w:lineRule="auto"/>
        <w:contextualSpacing/>
        <w:rPr>
          <w:rFonts w:asciiTheme="minorHAnsi" w:hAnsiTheme="minorHAnsi"/>
          <w:sz w:val="22"/>
          <w:szCs w:val="22"/>
        </w:rPr>
      </w:pPr>
      <w:r w:rsidRPr="00C436AA">
        <w:rPr>
          <w:rFonts w:asciiTheme="minorHAnsi" w:hAnsiTheme="minorHAnsi"/>
          <w:b/>
          <w:bCs/>
          <w:sz w:val="22"/>
          <w:szCs w:val="22"/>
        </w:rPr>
        <w:t xml:space="preserve">D. Special Practices </w:t>
      </w:r>
    </w:p>
    <w:p w:rsidR="002E22C3" w:rsidRPr="00C436AA" w:rsidRDefault="002E22C3" w:rsidP="002E22C3">
      <w:pPr>
        <w:pStyle w:val="Default"/>
        <w:spacing w:line="276" w:lineRule="auto"/>
        <w:contextualSpacing/>
        <w:rPr>
          <w:rFonts w:asciiTheme="minorHAnsi" w:hAnsiTheme="minorHAnsi"/>
          <w:sz w:val="22"/>
          <w:szCs w:val="22"/>
        </w:rPr>
      </w:pPr>
      <w:r w:rsidRPr="00C436AA">
        <w:rPr>
          <w:rFonts w:asciiTheme="minorHAnsi" w:hAnsiTheme="minorHAnsi"/>
          <w:sz w:val="22"/>
          <w:szCs w:val="22"/>
        </w:rPr>
        <w:t xml:space="preserve">1. Access to the laboratory is limited or restricted by the laboratory director when work with infectious agents is in progress. Persons who are at increased risk of acquiring infection – e.g., those who are immunocompromised or immunosuppressed – or for whom infection may have serious consequences, should consult with their physician to determine the appropriate level of participation in the lab. </w:t>
      </w:r>
    </w:p>
    <w:p w:rsidR="002E22C3" w:rsidRPr="00C436AA" w:rsidRDefault="002E22C3" w:rsidP="002E22C3">
      <w:pPr>
        <w:pStyle w:val="Default"/>
        <w:spacing w:line="276" w:lineRule="auto"/>
        <w:contextualSpacing/>
        <w:rPr>
          <w:rFonts w:asciiTheme="minorHAnsi" w:hAnsiTheme="minorHAnsi"/>
          <w:b/>
          <w:bCs/>
          <w:sz w:val="22"/>
          <w:szCs w:val="22"/>
        </w:rPr>
      </w:pPr>
    </w:p>
    <w:p w:rsidR="002E22C3" w:rsidRPr="00C436AA" w:rsidRDefault="002E22C3" w:rsidP="002E22C3">
      <w:pPr>
        <w:pStyle w:val="Default"/>
        <w:spacing w:line="276" w:lineRule="auto"/>
        <w:contextualSpacing/>
        <w:rPr>
          <w:rFonts w:asciiTheme="minorHAnsi" w:hAnsiTheme="minorHAnsi"/>
          <w:sz w:val="22"/>
          <w:szCs w:val="22"/>
        </w:rPr>
      </w:pPr>
      <w:r w:rsidRPr="00C436AA">
        <w:rPr>
          <w:rFonts w:asciiTheme="minorHAnsi" w:hAnsiTheme="minorHAnsi"/>
          <w:b/>
          <w:bCs/>
          <w:sz w:val="22"/>
          <w:szCs w:val="22"/>
        </w:rPr>
        <w:t xml:space="preserve">E. Transfer of materials </w:t>
      </w:r>
    </w:p>
    <w:p w:rsidR="002E22C3" w:rsidRPr="00C436AA" w:rsidRDefault="002E22C3" w:rsidP="002E22C3">
      <w:pPr>
        <w:pStyle w:val="Default"/>
        <w:spacing w:line="276" w:lineRule="auto"/>
        <w:contextualSpacing/>
        <w:rPr>
          <w:rFonts w:asciiTheme="minorHAnsi" w:hAnsiTheme="minorHAnsi"/>
          <w:sz w:val="22"/>
          <w:szCs w:val="22"/>
        </w:rPr>
      </w:pPr>
      <w:r w:rsidRPr="00C436AA">
        <w:rPr>
          <w:rFonts w:asciiTheme="minorHAnsi" w:hAnsiTheme="minorHAnsi"/>
          <w:sz w:val="22"/>
          <w:szCs w:val="22"/>
        </w:rPr>
        <w:t xml:space="preserve">1. Cultures, tissues, specimens of body fluids, or potentially infectious wastes are placed in a container that prevents leakage during collection, handling, processing, storage, and transport. </w:t>
      </w:r>
    </w:p>
    <w:p w:rsidR="002E22C3" w:rsidRPr="00C436AA" w:rsidRDefault="002E22C3" w:rsidP="002E22C3">
      <w:pPr>
        <w:pStyle w:val="Default"/>
        <w:spacing w:line="276" w:lineRule="auto"/>
        <w:contextualSpacing/>
        <w:rPr>
          <w:rFonts w:asciiTheme="minorHAnsi" w:hAnsiTheme="minorHAnsi"/>
          <w:b/>
          <w:bCs/>
          <w:sz w:val="22"/>
          <w:szCs w:val="22"/>
        </w:rPr>
      </w:pPr>
    </w:p>
    <w:p w:rsidR="002E22C3" w:rsidRPr="00C436AA" w:rsidRDefault="002E22C3" w:rsidP="002E22C3">
      <w:pPr>
        <w:pStyle w:val="Default"/>
        <w:spacing w:line="276" w:lineRule="auto"/>
        <w:contextualSpacing/>
        <w:rPr>
          <w:rFonts w:asciiTheme="minorHAnsi" w:hAnsiTheme="minorHAnsi"/>
          <w:sz w:val="22"/>
          <w:szCs w:val="22"/>
        </w:rPr>
      </w:pPr>
      <w:r w:rsidRPr="00C436AA">
        <w:rPr>
          <w:rFonts w:asciiTheme="minorHAnsi" w:hAnsiTheme="minorHAnsi"/>
          <w:b/>
          <w:bCs/>
          <w:sz w:val="22"/>
          <w:szCs w:val="22"/>
        </w:rPr>
        <w:t xml:space="preserve">F. Disposal of Materials and Decontamination </w:t>
      </w:r>
    </w:p>
    <w:p w:rsidR="002E22C3" w:rsidRPr="00C436AA" w:rsidRDefault="002E22C3" w:rsidP="002E22C3">
      <w:pPr>
        <w:pStyle w:val="Default"/>
        <w:spacing w:line="276" w:lineRule="auto"/>
        <w:contextualSpacing/>
        <w:rPr>
          <w:rFonts w:asciiTheme="minorHAnsi" w:hAnsiTheme="minorHAnsi"/>
          <w:sz w:val="22"/>
          <w:szCs w:val="22"/>
        </w:rPr>
      </w:pPr>
      <w:r w:rsidRPr="00C436AA">
        <w:rPr>
          <w:rFonts w:asciiTheme="minorHAnsi" w:hAnsiTheme="minorHAnsi"/>
          <w:sz w:val="22"/>
          <w:szCs w:val="22"/>
        </w:rPr>
        <w:t xml:space="preserve">1. Laboratory equipment and work surfaces should be decontaminated with 10% bleach on a routine basis and after work with infectious materials is finished. Overt spills, splashes, or other contamination by infectious materials should be decontaminated with 25% bleach. </w:t>
      </w:r>
    </w:p>
    <w:p w:rsidR="002E22C3" w:rsidRPr="00C436AA" w:rsidRDefault="002E22C3" w:rsidP="002E22C3">
      <w:pPr>
        <w:pStyle w:val="Default"/>
        <w:spacing w:line="276" w:lineRule="auto"/>
        <w:contextualSpacing/>
        <w:rPr>
          <w:rFonts w:asciiTheme="minorHAnsi" w:hAnsiTheme="minorHAnsi"/>
          <w:sz w:val="22"/>
          <w:szCs w:val="22"/>
        </w:rPr>
      </w:pPr>
    </w:p>
    <w:p w:rsidR="002E22C3" w:rsidRPr="00C436AA" w:rsidRDefault="002E22C3" w:rsidP="002E22C3">
      <w:pPr>
        <w:pStyle w:val="Default"/>
        <w:spacing w:line="276" w:lineRule="auto"/>
        <w:contextualSpacing/>
        <w:rPr>
          <w:rFonts w:asciiTheme="minorHAnsi" w:hAnsiTheme="minorHAnsi"/>
          <w:sz w:val="22"/>
          <w:szCs w:val="22"/>
        </w:rPr>
      </w:pPr>
      <w:r w:rsidRPr="00C436AA">
        <w:rPr>
          <w:rFonts w:asciiTheme="minorHAnsi" w:hAnsiTheme="minorHAnsi"/>
          <w:sz w:val="22"/>
          <w:szCs w:val="22"/>
        </w:rPr>
        <w:t xml:space="preserve">2. Spills and accidents that result in overt exposures to infectious materials are immediately reported to the laboratory director. Medical evaluation, surveillance, and treatment are provided as appropriate and written records are maintained. </w:t>
      </w:r>
    </w:p>
    <w:p w:rsidR="002E22C3" w:rsidRPr="00C436AA" w:rsidRDefault="002E22C3" w:rsidP="002E22C3">
      <w:pPr>
        <w:pStyle w:val="Default"/>
        <w:spacing w:line="276" w:lineRule="auto"/>
        <w:contextualSpacing/>
        <w:rPr>
          <w:rFonts w:asciiTheme="minorHAnsi" w:hAnsiTheme="minorHAnsi"/>
          <w:sz w:val="22"/>
          <w:szCs w:val="22"/>
        </w:rPr>
      </w:pPr>
    </w:p>
    <w:p w:rsidR="002E22C3" w:rsidRPr="00C436AA" w:rsidRDefault="002E22C3" w:rsidP="002E22C3">
      <w:pPr>
        <w:pStyle w:val="Default"/>
        <w:spacing w:line="276" w:lineRule="auto"/>
        <w:contextualSpacing/>
        <w:rPr>
          <w:rFonts w:asciiTheme="minorHAnsi" w:hAnsiTheme="minorHAnsi"/>
          <w:sz w:val="22"/>
          <w:szCs w:val="22"/>
        </w:rPr>
      </w:pPr>
      <w:r w:rsidRPr="00C436AA">
        <w:rPr>
          <w:rFonts w:asciiTheme="minorHAnsi" w:hAnsiTheme="minorHAnsi"/>
          <w:sz w:val="22"/>
          <w:szCs w:val="22"/>
        </w:rPr>
        <w:t xml:space="preserve">3. Broken glassware that does not contain live cultures should be swept up with the broom and dust pan and discarded in the glass disposal box. </w:t>
      </w:r>
    </w:p>
    <w:p w:rsidR="002E22C3" w:rsidRPr="00C436AA" w:rsidRDefault="002E22C3" w:rsidP="002E22C3">
      <w:pPr>
        <w:pStyle w:val="Default"/>
        <w:spacing w:line="276" w:lineRule="auto"/>
        <w:contextualSpacing/>
        <w:rPr>
          <w:rFonts w:asciiTheme="minorHAnsi" w:hAnsiTheme="minorHAnsi"/>
          <w:sz w:val="22"/>
          <w:szCs w:val="22"/>
        </w:rPr>
      </w:pPr>
    </w:p>
    <w:p w:rsidR="002E22C3" w:rsidRPr="00C436AA" w:rsidRDefault="002E22C3" w:rsidP="002E22C3">
      <w:pPr>
        <w:pStyle w:val="Default"/>
        <w:spacing w:line="276" w:lineRule="auto"/>
        <w:contextualSpacing/>
        <w:rPr>
          <w:rFonts w:asciiTheme="minorHAnsi" w:hAnsiTheme="minorHAnsi"/>
          <w:sz w:val="22"/>
          <w:szCs w:val="22"/>
        </w:rPr>
      </w:pPr>
      <w:r w:rsidRPr="00C436AA">
        <w:rPr>
          <w:rFonts w:asciiTheme="minorHAnsi" w:hAnsiTheme="minorHAnsi"/>
          <w:sz w:val="22"/>
          <w:szCs w:val="22"/>
        </w:rPr>
        <w:t xml:space="preserve">4. Broken glassware that contains live cultures should be saturated with bleach solution. After 15 minutes, the debris should be “swept” up into an autoclave bin using a plastic beaker and/or paper towels. After being autoclaved, the glassware can go into the glass disposal box and the paper towels can go into the regular trash. </w:t>
      </w:r>
    </w:p>
    <w:p w:rsidR="002E22C3" w:rsidRPr="00C436AA" w:rsidRDefault="002E22C3" w:rsidP="002E22C3">
      <w:pPr>
        <w:pStyle w:val="Default"/>
        <w:spacing w:line="276" w:lineRule="auto"/>
        <w:contextualSpacing/>
        <w:rPr>
          <w:rFonts w:asciiTheme="minorHAnsi" w:hAnsiTheme="minorHAnsi"/>
          <w:b/>
          <w:bCs/>
          <w:sz w:val="22"/>
          <w:szCs w:val="22"/>
        </w:rPr>
      </w:pPr>
    </w:p>
    <w:p w:rsidR="002E22C3" w:rsidRPr="00C436AA" w:rsidRDefault="002E22C3" w:rsidP="002E22C3">
      <w:pPr>
        <w:pStyle w:val="Default"/>
        <w:spacing w:line="276" w:lineRule="auto"/>
        <w:contextualSpacing/>
        <w:rPr>
          <w:rFonts w:asciiTheme="minorHAnsi" w:hAnsiTheme="minorHAnsi"/>
          <w:sz w:val="22"/>
          <w:szCs w:val="22"/>
        </w:rPr>
      </w:pPr>
      <w:r w:rsidRPr="00C436AA">
        <w:rPr>
          <w:rFonts w:asciiTheme="minorHAnsi" w:hAnsiTheme="minorHAnsi"/>
          <w:b/>
          <w:bCs/>
          <w:sz w:val="22"/>
          <w:szCs w:val="22"/>
        </w:rPr>
        <w:t xml:space="preserve">G. Hygiene and Housekeeping </w:t>
      </w:r>
    </w:p>
    <w:p w:rsidR="002E22C3" w:rsidRPr="00C436AA" w:rsidRDefault="002E22C3" w:rsidP="002E22C3">
      <w:pPr>
        <w:pStyle w:val="Default"/>
        <w:spacing w:line="276" w:lineRule="auto"/>
        <w:contextualSpacing/>
        <w:rPr>
          <w:rFonts w:asciiTheme="minorHAnsi" w:hAnsiTheme="minorHAnsi"/>
          <w:sz w:val="22"/>
          <w:szCs w:val="22"/>
        </w:rPr>
      </w:pPr>
      <w:r w:rsidRPr="00C436AA">
        <w:rPr>
          <w:rFonts w:asciiTheme="minorHAnsi" w:hAnsiTheme="minorHAnsi"/>
          <w:sz w:val="22"/>
          <w:szCs w:val="22"/>
        </w:rPr>
        <w:t xml:space="preserve">1. Bench tops are impervious to water and are resistant to moderate heat and the organic solvents, acids, alkalis, and bleach used to decontaminate the work surfaces. </w:t>
      </w:r>
    </w:p>
    <w:p w:rsidR="002E22C3" w:rsidRPr="00C436AA" w:rsidRDefault="002E22C3" w:rsidP="002E22C3">
      <w:pPr>
        <w:pStyle w:val="Default"/>
        <w:spacing w:line="276" w:lineRule="auto"/>
        <w:contextualSpacing/>
        <w:rPr>
          <w:rFonts w:asciiTheme="minorHAnsi" w:hAnsiTheme="minorHAnsi"/>
          <w:sz w:val="22"/>
          <w:szCs w:val="22"/>
        </w:rPr>
      </w:pPr>
    </w:p>
    <w:p w:rsidR="002E22C3" w:rsidRPr="00C436AA" w:rsidRDefault="002E22C3" w:rsidP="002E22C3">
      <w:pPr>
        <w:pStyle w:val="Default"/>
        <w:spacing w:line="276" w:lineRule="auto"/>
        <w:contextualSpacing/>
        <w:rPr>
          <w:rFonts w:asciiTheme="minorHAnsi" w:hAnsiTheme="minorHAnsi"/>
          <w:sz w:val="22"/>
          <w:szCs w:val="22"/>
        </w:rPr>
      </w:pPr>
      <w:r w:rsidRPr="00C436AA">
        <w:rPr>
          <w:rFonts w:asciiTheme="minorHAnsi" w:hAnsiTheme="minorHAnsi"/>
          <w:sz w:val="22"/>
          <w:szCs w:val="22"/>
        </w:rPr>
        <w:t xml:space="preserve">2. Laboratory furniture is capable of supporting anticipated loading and uses. Spaces between benches, cabinets, and equipment are accessible for cleaning. Chairs used in laboratory work should be covered with a nonporous material that can be easily decontaminated. </w:t>
      </w:r>
    </w:p>
    <w:p w:rsidR="002E22C3" w:rsidRPr="00C436AA" w:rsidRDefault="002E22C3" w:rsidP="002E22C3">
      <w:pPr>
        <w:pStyle w:val="Default"/>
        <w:spacing w:line="276" w:lineRule="auto"/>
        <w:contextualSpacing/>
        <w:rPr>
          <w:rFonts w:asciiTheme="minorHAnsi" w:hAnsiTheme="minorHAnsi"/>
          <w:sz w:val="22"/>
          <w:szCs w:val="22"/>
        </w:rPr>
      </w:pPr>
    </w:p>
    <w:p w:rsidR="002E22C3" w:rsidRPr="00C436AA" w:rsidRDefault="002E22C3" w:rsidP="002E22C3">
      <w:pPr>
        <w:pStyle w:val="Default"/>
        <w:spacing w:line="276" w:lineRule="auto"/>
        <w:contextualSpacing/>
        <w:rPr>
          <w:rFonts w:asciiTheme="minorHAnsi" w:hAnsiTheme="minorHAnsi"/>
          <w:sz w:val="22"/>
          <w:szCs w:val="22"/>
          <w:u w:val="single"/>
        </w:rPr>
      </w:pPr>
      <w:r w:rsidRPr="00C436AA">
        <w:rPr>
          <w:rFonts w:asciiTheme="minorHAnsi" w:hAnsiTheme="minorHAnsi"/>
          <w:sz w:val="22"/>
          <w:szCs w:val="22"/>
        </w:rPr>
        <w:t xml:space="preserve">3. </w:t>
      </w:r>
      <w:r w:rsidRPr="00C436AA">
        <w:rPr>
          <w:rFonts w:asciiTheme="minorHAnsi" w:hAnsiTheme="minorHAnsi"/>
          <w:b/>
          <w:bCs/>
          <w:sz w:val="22"/>
          <w:szCs w:val="22"/>
        </w:rPr>
        <w:t xml:space="preserve">Material Safety Data Sheets (MSDS) </w:t>
      </w:r>
      <w:r w:rsidRPr="00C436AA">
        <w:rPr>
          <w:rFonts w:asciiTheme="minorHAnsi" w:hAnsiTheme="minorHAnsi"/>
          <w:sz w:val="22"/>
          <w:szCs w:val="22"/>
        </w:rPr>
        <w:t xml:space="preserve">are located </w:t>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u w:val="single"/>
        </w:rPr>
        <w:tab/>
      </w:r>
    </w:p>
    <w:p w:rsidR="002E22C3" w:rsidRPr="00C436AA" w:rsidRDefault="002E22C3" w:rsidP="002E22C3">
      <w:pPr>
        <w:pStyle w:val="Default"/>
        <w:spacing w:line="276" w:lineRule="auto"/>
        <w:contextualSpacing/>
        <w:rPr>
          <w:rFonts w:asciiTheme="minorHAnsi" w:hAnsiTheme="minorHAnsi"/>
          <w:sz w:val="22"/>
          <w:szCs w:val="22"/>
        </w:rPr>
      </w:pPr>
    </w:p>
    <w:p w:rsidR="002E22C3" w:rsidRPr="00C436AA" w:rsidRDefault="002E22C3" w:rsidP="002E22C3">
      <w:pPr>
        <w:pStyle w:val="Default"/>
        <w:spacing w:line="276" w:lineRule="auto"/>
        <w:contextualSpacing/>
        <w:rPr>
          <w:rFonts w:asciiTheme="minorHAnsi" w:hAnsiTheme="minorHAnsi"/>
          <w:sz w:val="22"/>
          <w:szCs w:val="22"/>
          <w:u w:val="single"/>
        </w:rPr>
      </w:pPr>
      <w:r w:rsidRPr="00C436AA">
        <w:rPr>
          <w:rFonts w:asciiTheme="minorHAnsi" w:hAnsiTheme="minorHAnsi"/>
          <w:sz w:val="22"/>
          <w:szCs w:val="22"/>
        </w:rPr>
        <w:t xml:space="preserve">4. </w:t>
      </w:r>
      <w:r w:rsidRPr="00C436AA">
        <w:rPr>
          <w:rFonts w:asciiTheme="minorHAnsi" w:hAnsiTheme="minorHAnsi"/>
          <w:b/>
          <w:bCs/>
          <w:sz w:val="22"/>
          <w:szCs w:val="22"/>
        </w:rPr>
        <w:t xml:space="preserve">First aid kits </w:t>
      </w:r>
      <w:r w:rsidRPr="00C436AA">
        <w:rPr>
          <w:rFonts w:asciiTheme="minorHAnsi" w:hAnsiTheme="minorHAnsi"/>
          <w:sz w:val="22"/>
          <w:szCs w:val="22"/>
        </w:rPr>
        <w:t xml:space="preserve">are located </w:t>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u w:val="single"/>
        </w:rPr>
        <w:tab/>
      </w:r>
    </w:p>
    <w:p w:rsidR="002E22C3" w:rsidRPr="00C436AA" w:rsidRDefault="002E22C3" w:rsidP="002E22C3">
      <w:pPr>
        <w:pStyle w:val="Default"/>
        <w:spacing w:line="276" w:lineRule="auto"/>
        <w:contextualSpacing/>
        <w:rPr>
          <w:rFonts w:asciiTheme="minorHAnsi" w:hAnsiTheme="minorHAnsi"/>
          <w:sz w:val="22"/>
          <w:szCs w:val="22"/>
        </w:rPr>
      </w:pPr>
    </w:p>
    <w:p w:rsidR="002E22C3" w:rsidRPr="00C436AA" w:rsidRDefault="002E22C3" w:rsidP="002E22C3">
      <w:pPr>
        <w:pStyle w:val="Default"/>
        <w:spacing w:line="276" w:lineRule="auto"/>
        <w:contextualSpacing/>
        <w:rPr>
          <w:rFonts w:asciiTheme="minorHAnsi" w:hAnsiTheme="minorHAnsi"/>
          <w:sz w:val="22"/>
          <w:szCs w:val="22"/>
          <w:u w:val="single"/>
        </w:rPr>
      </w:pPr>
      <w:r w:rsidRPr="00C436AA">
        <w:rPr>
          <w:rFonts w:asciiTheme="minorHAnsi" w:hAnsiTheme="minorHAnsi"/>
          <w:sz w:val="22"/>
          <w:szCs w:val="22"/>
        </w:rPr>
        <w:t xml:space="preserve">5. </w:t>
      </w:r>
      <w:r w:rsidRPr="00C436AA">
        <w:rPr>
          <w:rFonts w:asciiTheme="minorHAnsi" w:hAnsiTheme="minorHAnsi"/>
          <w:b/>
          <w:bCs/>
          <w:sz w:val="22"/>
          <w:szCs w:val="22"/>
        </w:rPr>
        <w:t xml:space="preserve">Eyewash stations </w:t>
      </w:r>
      <w:r w:rsidRPr="00C436AA">
        <w:rPr>
          <w:rFonts w:asciiTheme="minorHAnsi" w:hAnsiTheme="minorHAnsi"/>
          <w:sz w:val="22"/>
          <w:szCs w:val="22"/>
        </w:rPr>
        <w:t xml:space="preserve">are located </w:t>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u w:val="single"/>
        </w:rPr>
        <w:tab/>
      </w:r>
    </w:p>
    <w:p w:rsidR="002E22C3" w:rsidRPr="00C436AA" w:rsidRDefault="002E22C3" w:rsidP="002E22C3">
      <w:pPr>
        <w:pStyle w:val="Default"/>
        <w:spacing w:line="276" w:lineRule="auto"/>
        <w:contextualSpacing/>
        <w:rPr>
          <w:rFonts w:asciiTheme="minorHAnsi" w:hAnsiTheme="minorHAnsi"/>
          <w:sz w:val="22"/>
          <w:szCs w:val="22"/>
        </w:rPr>
      </w:pPr>
    </w:p>
    <w:p w:rsidR="002E22C3" w:rsidRPr="00C436AA" w:rsidRDefault="002E22C3" w:rsidP="002E22C3">
      <w:pPr>
        <w:pStyle w:val="Default"/>
        <w:spacing w:line="276" w:lineRule="auto"/>
        <w:contextualSpacing/>
        <w:rPr>
          <w:rFonts w:asciiTheme="minorHAnsi" w:hAnsiTheme="minorHAnsi"/>
          <w:sz w:val="22"/>
          <w:szCs w:val="22"/>
          <w:u w:val="single"/>
        </w:rPr>
      </w:pPr>
      <w:r w:rsidRPr="00C436AA">
        <w:rPr>
          <w:rFonts w:asciiTheme="minorHAnsi" w:hAnsiTheme="minorHAnsi"/>
          <w:sz w:val="22"/>
          <w:szCs w:val="22"/>
        </w:rPr>
        <w:t xml:space="preserve">6. </w:t>
      </w:r>
      <w:r w:rsidRPr="00C436AA">
        <w:rPr>
          <w:rFonts w:asciiTheme="minorHAnsi" w:hAnsiTheme="minorHAnsi"/>
          <w:b/>
          <w:bCs/>
          <w:sz w:val="22"/>
          <w:szCs w:val="22"/>
        </w:rPr>
        <w:t xml:space="preserve">The shower </w:t>
      </w:r>
      <w:r w:rsidRPr="00C436AA">
        <w:rPr>
          <w:rFonts w:asciiTheme="minorHAnsi" w:hAnsiTheme="minorHAnsi"/>
          <w:sz w:val="22"/>
          <w:szCs w:val="22"/>
        </w:rPr>
        <w:t xml:space="preserve">is located </w:t>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u w:val="single"/>
        </w:rPr>
        <w:tab/>
      </w:r>
    </w:p>
    <w:p w:rsidR="002E22C3" w:rsidRPr="00C436AA" w:rsidRDefault="002E22C3" w:rsidP="002E22C3">
      <w:pPr>
        <w:spacing w:after="0"/>
        <w:contextualSpacing/>
      </w:pPr>
    </w:p>
    <w:p w:rsidR="002E22C3" w:rsidRPr="00C436AA" w:rsidRDefault="002E22C3" w:rsidP="002E22C3">
      <w:pPr>
        <w:spacing w:after="0"/>
        <w:contextualSpacing/>
        <w:rPr>
          <w:u w:val="single"/>
        </w:rPr>
      </w:pPr>
      <w:r w:rsidRPr="00C436AA">
        <w:t xml:space="preserve">7. </w:t>
      </w:r>
      <w:r w:rsidRPr="00C436AA">
        <w:rPr>
          <w:b/>
          <w:bCs/>
        </w:rPr>
        <w:t xml:space="preserve">Fire extinguishers </w:t>
      </w:r>
      <w:r w:rsidRPr="00C436AA">
        <w:t xml:space="preserve">are mounted on the wall </w:t>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p>
    <w:p w:rsidR="00A83FC0" w:rsidRPr="00C436AA" w:rsidRDefault="00A83FC0">
      <w:r w:rsidRPr="00C436AA">
        <w:br w:type="page"/>
      </w:r>
    </w:p>
    <w:p w:rsidR="00A83FC0" w:rsidRPr="00C436AA" w:rsidRDefault="00A83FC0" w:rsidP="00A83FC0">
      <w:pPr>
        <w:spacing w:after="0"/>
        <w:contextualSpacing/>
        <w:jc w:val="center"/>
        <w:rPr>
          <w:b/>
        </w:rPr>
      </w:pPr>
      <w:r w:rsidRPr="00C436AA">
        <w:rPr>
          <w:b/>
        </w:rPr>
        <w:lastRenderedPageBreak/>
        <w:t>Checklist for Biosafety Level 1 Laboratory Operations</w:t>
      </w:r>
    </w:p>
    <w:p w:rsidR="00A83FC0" w:rsidRPr="00C436AA" w:rsidRDefault="00A83FC0" w:rsidP="00A83FC0">
      <w:pPr>
        <w:spacing w:after="0"/>
        <w:contextualSpacing/>
      </w:pPr>
    </w:p>
    <w:p w:rsidR="00A83FC0" w:rsidRPr="00C436AA" w:rsidRDefault="00A83FC0" w:rsidP="00A83FC0">
      <w:pPr>
        <w:spacing w:after="0" w:line="360" w:lineRule="auto"/>
        <w:contextualSpacing/>
        <w:rPr>
          <w:u w:val="single"/>
        </w:rPr>
      </w:pPr>
      <w:r w:rsidRPr="00C436AA">
        <w:t xml:space="preserve">Department </w:t>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t xml:space="preserve"> Building </w:t>
      </w:r>
      <w:r w:rsidRPr="00C436AA">
        <w:rPr>
          <w:u w:val="single"/>
        </w:rPr>
        <w:tab/>
      </w:r>
      <w:r w:rsidRPr="00C436AA">
        <w:rPr>
          <w:u w:val="single"/>
        </w:rPr>
        <w:tab/>
      </w:r>
      <w:r w:rsidRPr="00C436AA">
        <w:rPr>
          <w:u w:val="single"/>
        </w:rPr>
        <w:tab/>
      </w:r>
      <w:r w:rsidRPr="00C436AA">
        <w:rPr>
          <w:u w:val="single"/>
        </w:rPr>
        <w:tab/>
      </w:r>
      <w:r w:rsidRPr="00C436AA">
        <w:t xml:space="preserve">Room # </w:t>
      </w:r>
      <w:r w:rsidRPr="00C436AA">
        <w:rPr>
          <w:u w:val="single"/>
        </w:rPr>
        <w:tab/>
      </w:r>
      <w:r w:rsidRPr="00C436AA">
        <w:rPr>
          <w:u w:val="single"/>
        </w:rPr>
        <w:tab/>
      </w:r>
    </w:p>
    <w:p w:rsidR="00A83FC0" w:rsidRPr="00C436AA" w:rsidRDefault="00A83FC0" w:rsidP="00A83FC0">
      <w:pPr>
        <w:spacing w:after="0" w:line="360" w:lineRule="auto"/>
        <w:contextualSpacing/>
        <w:rPr>
          <w:u w:val="single"/>
        </w:rPr>
      </w:pPr>
      <w:r w:rsidRPr="00C436AA">
        <w:t xml:space="preserve">Faculty </w:t>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t xml:space="preserve"> e-mail </w:t>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t xml:space="preserve"> Phone # </w:t>
      </w:r>
      <w:r w:rsidRPr="00C436AA">
        <w:rPr>
          <w:u w:val="single"/>
        </w:rPr>
        <w:tab/>
      </w:r>
      <w:r w:rsidRPr="00C436AA">
        <w:rPr>
          <w:u w:val="single"/>
        </w:rPr>
        <w:tab/>
      </w:r>
    </w:p>
    <w:p w:rsidR="00A83FC0" w:rsidRPr="00C436AA" w:rsidRDefault="00A83FC0" w:rsidP="00A83FC0">
      <w:pPr>
        <w:spacing w:after="0" w:line="360" w:lineRule="auto"/>
        <w:contextualSpacing/>
      </w:pPr>
      <w:r w:rsidRPr="00C436AA">
        <w:t xml:space="preserve">Contact (if different) </w:t>
      </w:r>
      <w:r w:rsidRPr="00C436AA">
        <w:rPr>
          <w:u w:val="single"/>
        </w:rPr>
        <w:tab/>
      </w:r>
      <w:r w:rsidRPr="00C436AA">
        <w:rPr>
          <w:u w:val="single"/>
        </w:rPr>
        <w:tab/>
      </w:r>
      <w:r w:rsidRPr="00C436AA">
        <w:rPr>
          <w:u w:val="single"/>
        </w:rPr>
        <w:tab/>
      </w:r>
      <w:r w:rsidRPr="00C436AA">
        <w:rPr>
          <w:u w:val="single"/>
        </w:rPr>
        <w:tab/>
      </w:r>
      <w:r w:rsidRPr="00C436AA">
        <w:t xml:space="preserve"> e-mail </w:t>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t xml:space="preserve"> Phone # </w:t>
      </w:r>
      <w:r w:rsidRPr="00C436AA">
        <w:rPr>
          <w:u w:val="single"/>
        </w:rPr>
        <w:tab/>
      </w:r>
      <w:r w:rsidRPr="00C436AA">
        <w:rPr>
          <w:u w:val="single"/>
        </w:rPr>
        <w:tab/>
      </w:r>
    </w:p>
    <w:p w:rsidR="00A83FC0" w:rsidRPr="00C436AA" w:rsidRDefault="00A83FC0" w:rsidP="00A83FC0">
      <w:pPr>
        <w:spacing w:after="0" w:line="360" w:lineRule="auto"/>
        <w:contextualSpacing/>
        <w:rPr>
          <w:u w:val="single"/>
        </w:rPr>
      </w:pPr>
      <w:r w:rsidRPr="00C436AA">
        <w:t>IBC Member(s)</w:t>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t xml:space="preserve">Date Completed </w:t>
      </w:r>
      <w:r w:rsidRPr="00C436AA">
        <w:rPr>
          <w:u w:val="single"/>
        </w:rPr>
        <w:tab/>
      </w:r>
      <w:r w:rsidRPr="00C436AA">
        <w:rPr>
          <w:u w:val="single"/>
        </w:rPr>
        <w:tab/>
      </w:r>
    </w:p>
    <w:p w:rsidR="00A83FC0" w:rsidRPr="00C436AA" w:rsidRDefault="00A83FC0" w:rsidP="00A83FC0">
      <w:pPr>
        <w:spacing w:after="0" w:line="240" w:lineRule="auto"/>
        <w:contextualSpacing/>
        <w:rPr>
          <w:sz w:val="21"/>
          <w:szCs w:val="21"/>
        </w:rPr>
      </w:pPr>
      <w:r w:rsidRPr="00C436AA">
        <w:rPr>
          <w:sz w:val="21"/>
          <w:szCs w:val="21"/>
        </w:rPr>
        <w:t xml:space="preserve">The following statements are based primarily on the Biosafety Level 1 section of </w:t>
      </w:r>
      <w:r w:rsidRPr="00C436AA">
        <w:rPr>
          <w:i/>
          <w:sz w:val="21"/>
          <w:szCs w:val="21"/>
        </w:rPr>
        <w:t>Biosafety in Microbiological and Biomedical Laboratories</w:t>
      </w:r>
      <w:r w:rsidRPr="00C436AA">
        <w:rPr>
          <w:sz w:val="21"/>
          <w:szCs w:val="21"/>
        </w:rPr>
        <w:t>, 5th edition, 2007, (</w:t>
      </w:r>
      <w:hyperlink r:id="rId12" w:history="1">
        <w:r w:rsidRPr="00C436AA">
          <w:rPr>
            <w:color w:val="0000FF" w:themeColor="hyperlink"/>
            <w:sz w:val="21"/>
            <w:szCs w:val="21"/>
            <w:u w:val="single"/>
          </w:rPr>
          <w:t>http://www.cdc.gov/biosafety/publications/BMBL_5th_Edition.pdf</w:t>
        </w:r>
      </w:hyperlink>
      <w:r w:rsidRPr="00C436AA">
        <w:rPr>
          <w:sz w:val="21"/>
          <w:szCs w:val="21"/>
        </w:rPr>
        <w:t xml:space="preserve"> ). Check the appropriate box for each statement. Please provide comments or an explanation for “No” or “NA” (Not Applicable) responses. This checklist is to be used for individual laboratory assessment and as part of a review completed by the Institutional Biosafety Committee. Contact the Institutional Biosafety Committee (</w:t>
      </w:r>
      <w:hyperlink r:id="rId13" w:history="1">
        <w:r w:rsidRPr="00C436AA">
          <w:rPr>
            <w:color w:val="0000FF" w:themeColor="hyperlink"/>
            <w:sz w:val="21"/>
            <w:szCs w:val="21"/>
            <w:u w:val="single"/>
          </w:rPr>
          <w:t>dgolemboski@bellarmine.edu</w:t>
        </w:r>
      </w:hyperlink>
      <w:r w:rsidRPr="00C436AA">
        <w:rPr>
          <w:sz w:val="21"/>
          <w:szCs w:val="21"/>
        </w:rPr>
        <w:t xml:space="preserve"> ) if you have any questions or require assistance.</w:t>
      </w:r>
    </w:p>
    <w:p w:rsidR="00A83FC0" w:rsidRPr="00C436AA" w:rsidRDefault="00A83FC0" w:rsidP="00A83FC0">
      <w:pPr>
        <w:spacing w:after="0"/>
        <w:contextualSpacing/>
      </w:pPr>
    </w:p>
    <w:p w:rsidR="00514519" w:rsidRPr="00C436AA" w:rsidRDefault="00514519" w:rsidP="00A83FC0">
      <w:pPr>
        <w:spacing w:after="0"/>
        <w:contextual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8"/>
        <w:gridCol w:w="696"/>
        <w:gridCol w:w="696"/>
        <w:gridCol w:w="696"/>
      </w:tblGrid>
      <w:tr w:rsidR="00A83FC0" w:rsidRPr="00C436AA" w:rsidTr="00017D76">
        <w:tc>
          <w:tcPr>
            <w:tcW w:w="8928" w:type="dxa"/>
          </w:tcPr>
          <w:p w:rsidR="00A83FC0" w:rsidRPr="00C436AA" w:rsidRDefault="00A83FC0" w:rsidP="00A83FC0">
            <w:pPr>
              <w:numPr>
                <w:ilvl w:val="0"/>
                <w:numId w:val="42"/>
              </w:numPr>
              <w:contextualSpacing/>
              <w:rPr>
                <w:b/>
                <w:sz w:val="20"/>
                <w:szCs w:val="20"/>
              </w:rPr>
            </w:pPr>
            <w:r w:rsidRPr="00C436AA">
              <w:rPr>
                <w:b/>
                <w:sz w:val="20"/>
                <w:szCs w:val="20"/>
              </w:rPr>
              <w:t>Standard Microbiological Practices</w:t>
            </w:r>
          </w:p>
        </w:tc>
        <w:tc>
          <w:tcPr>
            <w:tcW w:w="696" w:type="dxa"/>
            <w:vAlign w:val="center"/>
          </w:tcPr>
          <w:p w:rsidR="00A83FC0" w:rsidRPr="00C436AA" w:rsidRDefault="00A83FC0" w:rsidP="00A83FC0">
            <w:pPr>
              <w:contextualSpacing/>
              <w:jc w:val="center"/>
              <w:rPr>
                <w:sz w:val="20"/>
                <w:szCs w:val="20"/>
              </w:rPr>
            </w:pPr>
          </w:p>
        </w:tc>
        <w:tc>
          <w:tcPr>
            <w:tcW w:w="696" w:type="dxa"/>
            <w:vAlign w:val="center"/>
          </w:tcPr>
          <w:p w:rsidR="00A83FC0" w:rsidRPr="00C436AA" w:rsidRDefault="00A83FC0" w:rsidP="00A83FC0">
            <w:pPr>
              <w:contextualSpacing/>
              <w:jc w:val="center"/>
              <w:rPr>
                <w:sz w:val="20"/>
                <w:szCs w:val="20"/>
              </w:rPr>
            </w:pPr>
          </w:p>
        </w:tc>
        <w:tc>
          <w:tcPr>
            <w:tcW w:w="696" w:type="dxa"/>
            <w:vAlign w:val="center"/>
          </w:tcPr>
          <w:p w:rsidR="00A83FC0" w:rsidRPr="00C436AA" w:rsidRDefault="00A83FC0" w:rsidP="00A83FC0">
            <w:pPr>
              <w:contextualSpacing/>
              <w:jc w:val="center"/>
              <w:rPr>
                <w:sz w:val="20"/>
                <w:szCs w:val="20"/>
              </w:rPr>
            </w:pPr>
          </w:p>
        </w:tc>
      </w:tr>
      <w:tr w:rsidR="00A83FC0" w:rsidRPr="00C436AA" w:rsidTr="00017D76">
        <w:tc>
          <w:tcPr>
            <w:tcW w:w="8928" w:type="dxa"/>
          </w:tcPr>
          <w:p w:rsidR="00A83FC0" w:rsidRPr="00C436AA" w:rsidRDefault="00A83FC0" w:rsidP="00A83FC0">
            <w:pPr>
              <w:ind w:left="720"/>
              <w:contextualSpacing/>
              <w:rPr>
                <w:b/>
                <w:sz w:val="20"/>
                <w:szCs w:val="20"/>
              </w:rPr>
            </w:pPr>
          </w:p>
        </w:tc>
        <w:tc>
          <w:tcPr>
            <w:tcW w:w="696" w:type="dxa"/>
            <w:vAlign w:val="center"/>
          </w:tcPr>
          <w:p w:rsidR="00A83FC0" w:rsidRPr="00C436AA" w:rsidRDefault="00A83FC0" w:rsidP="00A83FC0">
            <w:pPr>
              <w:contextualSpacing/>
              <w:jc w:val="center"/>
              <w:rPr>
                <w:b/>
                <w:sz w:val="20"/>
                <w:szCs w:val="20"/>
              </w:rPr>
            </w:pPr>
            <w:r w:rsidRPr="00C436AA">
              <w:rPr>
                <w:b/>
                <w:sz w:val="20"/>
                <w:szCs w:val="20"/>
              </w:rPr>
              <w:t>Yes</w:t>
            </w:r>
          </w:p>
        </w:tc>
        <w:tc>
          <w:tcPr>
            <w:tcW w:w="696" w:type="dxa"/>
            <w:vAlign w:val="center"/>
          </w:tcPr>
          <w:p w:rsidR="00A83FC0" w:rsidRPr="00C436AA" w:rsidRDefault="00A83FC0" w:rsidP="00A83FC0">
            <w:pPr>
              <w:contextualSpacing/>
              <w:jc w:val="center"/>
              <w:rPr>
                <w:b/>
                <w:sz w:val="20"/>
                <w:szCs w:val="20"/>
              </w:rPr>
            </w:pPr>
            <w:r w:rsidRPr="00C436AA">
              <w:rPr>
                <w:b/>
                <w:sz w:val="20"/>
                <w:szCs w:val="20"/>
              </w:rPr>
              <w:t>No</w:t>
            </w:r>
          </w:p>
        </w:tc>
        <w:tc>
          <w:tcPr>
            <w:tcW w:w="696" w:type="dxa"/>
            <w:vAlign w:val="center"/>
          </w:tcPr>
          <w:p w:rsidR="00A83FC0" w:rsidRPr="00C436AA" w:rsidRDefault="00A83FC0" w:rsidP="00A83FC0">
            <w:pPr>
              <w:contextualSpacing/>
              <w:jc w:val="center"/>
              <w:rPr>
                <w:b/>
                <w:sz w:val="20"/>
                <w:szCs w:val="20"/>
              </w:rPr>
            </w:pPr>
            <w:r w:rsidRPr="00C436AA">
              <w:rPr>
                <w:b/>
                <w:sz w:val="20"/>
                <w:szCs w:val="20"/>
              </w:rPr>
              <w:t>N/A</w:t>
            </w:r>
          </w:p>
        </w:tc>
      </w:tr>
      <w:tr w:rsidR="00A83FC0" w:rsidRPr="00C436AA" w:rsidTr="00017D76">
        <w:tc>
          <w:tcPr>
            <w:tcW w:w="8928" w:type="dxa"/>
          </w:tcPr>
          <w:p w:rsidR="00A83FC0" w:rsidRPr="00C436AA" w:rsidRDefault="00A83FC0" w:rsidP="00A83FC0">
            <w:pPr>
              <w:numPr>
                <w:ilvl w:val="0"/>
                <w:numId w:val="43"/>
              </w:numPr>
              <w:contextualSpacing/>
              <w:rPr>
                <w:sz w:val="20"/>
                <w:szCs w:val="20"/>
              </w:rPr>
            </w:pPr>
            <w:r w:rsidRPr="00C436AA">
              <w:rPr>
                <w:sz w:val="20"/>
                <w:szCs w:val="20"/>
              </w:rPr>
              <w:t>Access to the laboratory is limited or restricted at the discretion of the Instructor or laboratory supervisor when experiments are in progress.</w:t>
            </w:r>
          </w:p>
          <w:p w:rsidR="00A83FC0" w:rsidRPr="00C436AA" w:rsidRDefault="00A83FC0" w:rsidP="00A83FC0">
            <w:pPr>
              <w:ind w:left="720"/>
              <w:contextualSpacing/>
              <w:rPr>
                <w:sz w:val="20"/>
                <w:szCs w:val="20"/>
              </w:rPr>
            </w:pP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r>
      <w:tr w:rsidR="00A83FC0" w:rsidRPr="00C436AA" w:rsidTr="00017D76">
        <w:tc>
          <w:tcPr>
            <w:tcW w:w="8928" w:type="dxa"/>
          </w:tcPr>
          <w:p w:rsidR="00A83FC0" w:rsidRPr="00C436AA" w:rsidRDefault="00A83FC0" w:rsidP="00A83FC0">
            <w:pPr>
              <w:numPr>
                <w:ilvl w:val="0"/>
                <w:numId w:val="43"/>
              </w:numPr>
              <w:contextualSpacing/>
              <w:rPr>
                <w:sz w:val="20"/>
                <w:szCs w:val="20"/>
              </w:rPr>
            </w:pPr>
            <w:r w:rsidRPr="00C436AA">
              <w:rPr>
                <w:sz w:val="20"/>
                <w:szCs w:val="20"/>
              </w:rPr>
              <w:t>Personnel wash their hands after they handle viable materials and animals, after removing gloves, and before leaving the laboratory.</w:t>
            </w:r>
          </w:p>
          <w:p w:rsidR="00A83FC0" w:rsidRPr="00C436AA" w:rsidRDefault="00A83FC0" w:rsidP="00A83FC0">
            <w:pPr>
              <w:ind w:left="720"/>
              <w:contextualSpacing/>
              <w:rPr>
                <w:sz w:val="20"/>
                <w:szCs w:val="20"/>
              </w:rPr>
            </w:pP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r>
      <w:tr w:rsidR="00A83FC0" w:rsidRPr="00C436AA" w:rsidTr="00017D76">
        <w:tc>
          <w:tcPr>
            <w:tcW w:w="8928" w:type="dxa"/>
          </w:tcPr>
          <w:p w:rsidR="00A83FC0" w:rsidRPr="00C436AA" w:rsidRDefault="00A83FC0" w:rsidP="00A83FC0">
            <w:pPr>
              <w:numPr>
                <w:ilvl w:val="0"/>
                <w:numId w:val="43"/>
              </w:numPr>
              <w:contextualSpacing/>
              <w:rPr>
                <w:sz w:val="20"/>
                <w:szCs w:val="20"/>
              </w:rPr>
            </w:pPr>
            <w:r w:rsidRPr="00C436AA">
              <w:rPr>
                <w:sz w:val="20"/>
                <w:szCs w:val="20"/>
              </w:rPr>
              <w:t>Eating, drinking, handling contact lenses, and applying cosmetics are not permitted in the laboratory. Persons who wear contact lenses in laboratories should also wear safety glasses, goggles or face shield. Food is stored outside the laboratory in cabinets or refrigerators designated for this purpose only.</w:t>
            </w:r>
          </w:p>
          <w:p w:rsidR="00A83FC0" w:rsidRPr="00C436AA" w:rsidRDefault="00A83FC0" w:rsidP="00A83FC0">
            <w:pPr>
              <w:ind w:left="720"/>
              <w:contextualSpacing/>
              <w:rPr>
                <w:sz w:val="20"/>
                <w:szCs w:val="20"/>
              </w:rPr>
            </w:pP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r>
      <w:tr w:rsidR="00A83FC0" w:rsidRPr="00C436AA" w:rsidTr="00017D76">
        <w:tc>
          <w:tcPr>
            <w:tcW w:w="8928" w:type="dxa"/>
          </w:tcPr>
          <w:p w:rsidR="00A83FC0" w:rsidRPr="00C436AA" w:rsidRDefault="00A83FC0" w:rsidP="00A83FC0">
            <w:pPr>
              <w:numPr>
                <w:ilvl w:val="0"/>
                <w:numId w:val="43"/>
              </w:numPr>
              <w:contextualSpacing/>
              <w:rPr>
                <w:sz w:val="20"/>
                <w:szCs w:val="20"/>
              </w:rPr>
            </w:pPr>
            <w:r w:rsidRPr="00C436AA">
              <w:rPr>
                <w:sz w:val="20"/>
                <w:szCs w:val="20"/>
              </w:rPr>
              <w:t>Mouth pipetting is prohibited; mechanical pipetting devices are used.</w:t>
            </w:r>
          </w:p>
          <w:p w:rsidR="00A83FC0" w:rsidRPr="00C436AA" w:rsidRDefault="00A83FC0" w:rsidP="00A83FC0">
            <w:pPr>
              <w:ind w:left="720"/>
              <w:contextualSpacing/>
              <w:rPr>
                <w:sz w:val="20"/>
                <w:szCs w:val="20"/>
              </w:rPr>
            </w:pP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r>
      <w:tr w:rsidR="00A83FC0" w:rsidRPr="00C436AA" w:rsidTr="00017D76">
        <w:tc>
          <w:tcPr>
            <w:tcW w:w="8928" w:type="dxa"/>
          </w:tcPr>
          <w:p w:rsidR="00A83FC0" w:rsidRPr="00C436AA" w:rsidRDefault="00A83FC0" w:rsidP="00A83FC0">
            <w:pPr>
              <w:numPr>
                <w:ilvl w:val="0"/>
                <w:numId w:val="43"/>
              </w:numPr>
              <w:contextualSpacing/>
              <w:rPr>
                <w:sz w:val="20"/>
                <w:szCs w:val="20"/>
              </w:rPr>
            </w:pPr>
            <w:r w:rsidRPr="00C436AA">
              <w:rPr>
                <w:sz w:val="20"/>
                <w:szCs w:val="20"/>
              </w:rPr>
              <w:t>All procedures are performed carefully to minimize the creation of splashes or aerosols.</w:t>
            </w:r>
          </w:p>
          <w:p w:rsidR="00A83FC0" w:rsidRPr="00C436AA" w:rsidRDefault="00A83FC0" w:rsidP="00A83FC0">
            <w:pPr>
              <w:ind w:left="720"/>
              <w:contextualSpacing/>
              <w:rPr>
                <w:sz w:val="20"/>
                <w:szCs w:val="20"/>
              </w:rPr>
            </w:pP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r>
      <w:tr w:rsidR="00A83FC0" w:rsidRPr="00C436AA" w:rsidTr="00017D76">
        <w:tc>
          <w:tcPr>
            <w:tcW w:w="8928" w:type="dxa"/>
          </w:tcPr>
          <w:p w:rsidR="00A83FC0" w:rsidRPr="00C436AA" w:rsidRDefault="00A83FC0" w:rsidP="00A83FC0">
            <w:pPr>
              <w:numPr>
                <w:ilvl w:val="0"/>
                <w:numId w:val="43"/>
              </w:numPr>
              <w:contextualSpacing/>
              <w:rPr>
                <w:sz w:val="20"/>
                <w:szCs w:val="20"/>
              </w:rPr>
            </w:pPr>
            <w:r w:rsidRPr="00C436AA">
              <w:rPr>
                <w:sz w:val="20"/>
                <w:szCs w:val="20"/>
              </w:rPr>
              <w:t>Work surfaces are decontaminated at least once a day and after any spill of viable material with a disinfectant effective against the agents of concern.</w:t>
            </w:r>
          </w:p>
          <w:p w:rsidR="00A83FC0" w:rsidRPr="00C436AA" w:rsidRDefault="00A83FC0" w:rsidP="00A83FC0">
            <w:pPr>
              <w:ind w:left="720"/>
              <w:contextualSpacing/>
              <w:rPr>
                <w:sz w:val="20"/>
                <w:szCs w:val="20"/>
              </w:rPr>
            </w:pP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r>
      <w:tr w:rsidR="00A83FC0" w:rsidRPr="00C436AA" w:rsidTr="00017D76">
        <w:tc>
          <w:tcPr>
            <w:tcW w:w="8928" w:type="dxa"/>
          </w:tcPr>
          <w:p w:rsidR="00A83FC0" w:rsidRPr="00C436AA" w:rsidRDefault="00A83FC0" w:rsidP="00A83FC0">
            <w:pPr>
              <w:numPr>
                <w:ilvl w:val="0"/>
                <w:numId w:val="43"/>
              </w:numPr>
              <w:contextualSpacing/>
              <w:rPr>
                <w:sz w:val="20"/>
                <w:szCs w:val="20"/>
              </w:rPr>
            </w:pPr>
            <w:r w:rsidRPr="00C436AA">
              <w:rPr>
                <w:sz w:val="20"/>
                <w:szCs w:val="20"/>
              </w:rPr>
              <w:t xml:space="preserve">Cultures, stocks, contaminated </w:t>
            </w:r>
            <w:r w:rsidR="0099430B" w:rsidRPr="00C436AA">
              <w:rPr>
                <w:sz w:val="20"/>
                <w:szCs w:val="20"/>
              </w:rPr>
              <w:t>plastic ware</w:t>
            </w:r>
            <w:r w:rsidRPr="00C436AA">
              <w:rPr>
                <w:sz w:val="20"/>
                <w:szCs w:val="20"/>
              </w:rPr>
              <w:t>, and other non-sharps wastes are autoclaved prior to disposal. Consult specific University disposal requirements (e.g., clear autoclave bags, red biohazard bags).</w:t>
            </w:r>
          </w:p>
          <w:p w:rsidR="00A83FC0" w:rsidRPr="00C436AA" w:rsidRDefault="00A83FC0" w:rsidP="00A83FC0">
            <w:pPr>
              <w:ind w:left="720"/>
              <w:contextualSpacing/>
              <w:rPr>
                <w:sz w:val="20"/>
                <w:szCs w:val="20"/>
              </w:rPr>
            </w:pP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r>
      <w:tr w:rsidR="00A83FC0" w:rsidRPr="00C436AA" w:rsidTr="00017D76">
        <w:tc>
          <w:tcPr>
            <w:tcW w:w="8928" w:type="dxa"/>
          </w:tcPr>
          <w:p w:rsidR="00A83FC0" w:rsidRPr="00C436AA" w:rsidRDefault="00A83FC0" w:rsidP="00A83FC0">
            <w:pPr>
              <w:numPr>
                <w:ilvl w:val="0"/>
                <w:numId w:val="43"/>
              </w:numPr>
              <w:contextualSpacing/>
              <w:rPr>
                <w:sz w:val="20"/>
                <w:szCs w:val="20"/>
              </w:rPr>
            </w:pPr>
            <w:r w:rsidRPr="00C436AA">
              <w:rPr>
                <w:sz w:val="20"/>
                <w:szCs w:val="20"/>
              </w:rPr>
              <w:t>Policies for the safe handling of sharps, such as needles, scalpels, pipettes, and broken glassware must be developed and implemented. Whenever practical, laboratory supervisors should adopt improved engineering and work practice controls that reduce risk of sharps injuries. Precautions, including those listed below, must always be taken with sharp items. These include:</w:t>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r>
      <w:tr w:rsidR="00A83FC0" w:rsidRPr="00C436AA" w:rsidTr="00017D76">
        <w:tc>
          <w:tcPr>
            <w:tcW w:w="8928" w:type="dxa"/>
          </w:tcPr>
          <w:p w:rsidR="00A83FC0" w:rsidRPr="00C436AA" w:rsidRDefault="00A83FC0" w:rsidP="00A83FC0">
            <w:pPr>
              <w:numPr>
                <w:ilvl w:val="0"/>
                <w:numId w:val="46"/>
              </w:numPr>
              <w:contextualSpacing/>
              <w:rPr>
                <w:sz w:val="20"/>
                <w:szCs w:val="20"/>
              </w:rPr>
            </w:pPr>
            <w:r w:rsidRPr="00C436AA">
              <w:rPr>
                <w:sz w:val="20"/>
                <w:szCs w:val="20"/>
              </w:rPr>
              <w:t>Careful management of needles and other sharps are of primary importance. Needles must not be bent, sheared, broken, recapped, removed from disposable syringes, or otherwise  manipulated by hand before disposal.</w:t>
            </w:r>
          </w:p>
          <w:p w:rsidR="00A83FC0" w:rsidRPr="00C436AA" w:rsidRDefault="00A83FC0" w:rsidP="00A83FC0">
            <w:pPr>
              <w:ind w:left="1080"/>
              <w:contextualSpacing/>
              <w:rPr>
                <w:sz w:val="20"/>
                <w:szCs w:val="20"/>
              </w:rPr>
            </w:pP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r>
      <w:tr w:rsidR="00A83FC0" w:rsidRPr="00C436AA" w:rsidTr="00017D76">
        <w:tc>
          <w:tcPr>
            <w:tcW w:w="8928" w:type="dxa"/>
          </w:tcPr>
          <w:p w:rsidR="00A83FC0" w:rsidRPr="00C436AA" w:rsidRDefault="00A83FC0" w:rsidP="00A83FC0">
            <w:pPr>
              <w:numPr>
                <w:ilvl w:val="0"/>
                <w:numId w:val="44"/>
              </w:numPr>
              <w:contextualSpacing/>
              <w:rPr>
                <w:sz w:val="20"/>
                <w:szCs w:val="20"/>
              </w:rPr>
            </w:pPr>
            <w:r w:rsidRPr="00C436AA">
              <w:rPr>
                <w:sz w:val="20"/>
                <w:szCs w:val="20"/>
              </w:rPr>
              <w:t>Used disposable needles and syringes must be carefully placed in conveniently located puncture-resistant containers used for sharps disposal.</w:t>
            </w:r>
          </w:p>
          <w:p w:rsidR="00A83FC0" w:rsidRPr="00C436AA" w:rsidRDefault="00A83FC0" w:rsidP="00A83FC0">
            <w:pPr>
              <w:ind w:left="1080"/>
              <w:contextualSpacing/>
              <w:rPr>
                <w:sz w:val="20"/>
                <w:szCs w:val="20"/>
              </w:rPr>
            </w:pP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r>
      <w:tr w:rsidR="00A83FC0" w:rsidRPr="00C436AA" w:rsidTr="00017D76">
        <w:tc>
          <w:tcPr>
            <w:tcW w:w="8928" w:type="dxa"/>
          </w:tcPr>
          <w:p w:rsidR="00A83FC0" w:rsidRPr="00C436AA" w:rsidRDefault="00A83FC0" w:rsidP="00A83FC0">
            <w:pPr>
              <w:numPr>
                <w:ilvl w:val="0"/>
                <w:numId w:val="44"/>
              </w:numPr>
              <w:contextualSpacing/>
              <w:rPr>
                <w:sz w:val="20"/>
                <w:szCs w:val="20"/>
              </w:rPr>
            </w:pPr>
            <w:r w:rsidRPr="00C436AA">
              <w:rPr>
                <w:sz w:val="20"/>
                <w:szCs w:val="20"/>
              </w:rPr>
              <w:t>Non-disposable sharps must be placed in a hard walled sharps disposal container used for sharps disposal.</w:t>
            </w:r>
          </w:p>
          <w:p w:rsidR="00002EAC" w:rsidRPr="00C436AA" w:rsidRDefault="00002EAC" w:rsidP="00017D76">
            <w:pPr>
              <w:contextualSpacing/>
              <w:rPr>
                <w:sz w:val="20"/>
                <w:szCs w:val="20"/>
              </w:rPr>
            </w:pP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r>
      <w:tr w:rsidR="00A83FC0" w:rsidRPr="00C436AA" w:rsidTr="00017D76">
        <w:tc>
          <w:tcPr>
            <w:tcW w:w="8928" w:type="dxa"/>
          </w:tcPr>
          <w:p w:rsidR="00A83FC0" w:rsidRPr="00C436AA" w:rsidRDefault="00A83FC0" w:rsidP="00A83FC0">
            <w:pPr>
              <w:numPr>
                <w:ilvl w:val="0"/>
                <w:numId w:val="44"/>
              </w:numPr>
              <w:contextualSpacing/>
              <w:rPr>
                <w:sz w:val="20"/>
                <w:szCs w:val="20"/>
              </w:rPr>
            </w:pPr>
            <w:r w:rsidRPr="00C436AA">
              <w:rPr>
                <w:sz w:val="20"/>
                <w:szCs w:val="20"/>
              </w:rPr>
              <w:t xml:space="preserve">Broken glassware must not be handled directly. Instead, it must be removed using a brush </w:t>
            </w:r>
            <w:r w:rsidRPr="00C436AA">
              <w:rPr>
                <w:sz w:val="20"/>
                <w:szCs w:val="20"/>
              </w:rPr>
              <w:lastRenderedPageBreak/>
              <w:t xml:space="preserve">and dustpan, tongs, or forceps. </w:t>
            </w:r>
            <w:r w:rsidR="0099430B" w:rsidRPr="00C436AA">
              <w:rPr>
                <w:sz w:val="20"/>
                <w:szCs w:val="20"/>
              </w:rPr>
              <w:t>Plastic ware</w:t>
            </w:r>
            <w:r w:rsidRPr="00C436AA">
              <w:rPr>
                <w:sz w:val="20"/>
                <w:szCs w:val="20"/>
              </w:rPr>
              <w:t xml:space="preserve"> should be substituted for glassware whenever possible.</w:t>
            </w:r>
          </w:p>
          <w:p w:rsidR="00002EAC" w:rsidRPr="00C436AA" w:rsidRDefault="00002EAC" w:rsidP="00017D76">
            <w:pPr>
              <w:ind w:left="1080"/>
              <w:contextualSpacing/>
              <w:rPr>
                <w:sz w:val="20"/>
                <w:szCs w:val="20"/>
              </w:rPr>
            </w:pPr>
          </w:p>
        </w:tc>
        <w:tc>
          <w:tcPr>
            <w:tcW w:w="696" w:type="dxa"/>
          </w:tcPr>
          <w:p w:rsidR="00A83FC0" w:rsidRPr="00C436AA" w:rsidRDefault="00A83FC0" w:rsidP="00017D76">
            <w:pPr>
              <w:contextualSpacing/>
              <w:jc w:val="center"/>
              <w:rPr>
                <w:sz w:val="20"/>
                <w:szCs w:val="20"/>
              </w:rPr>
            </w:pPr>
            <w:r w:rsidRPr="00C436AA">
              <w:rPr>
                <w:sz w:val="20"/>
                <w:szCs w:val="20"/>
              </w:rPr>
              <w:lastRenderedPageBreak/>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r>
      <w:tr w:rsidR="00A83FC0" w:rsidRPr="00C436AA" w:rsidTr="00017D76">
        <w:tc>
          <w:tcPr>
            <w:tcW w:w="8928" w:type="dxa"/>
          </w:tcPr>
          <w:p w:rsidR="00A83FC0" w:rsidRPr="00C436AA" w:rsidRDefault="00A83FC0" w:rsidP="00A83FC0">
            <w:pPr>
              <w:numPr>
                <w:ilvl w:val="0"/>
                <w:numId w:val="43"/>
              </w:numPr>
              <w:contextualSpacing/>
              <w:rPr>
                <w:sz w:val="20"/>
                <w:szCs w:val="20"/>
              </w:rPr>
            </w:pPr>
            <w:r w:rsidRPr="00C436AA">
              <w:rPr>
                <w:sz w:val="20"/>
                <w:szCs w:val="20"/>
              </w:rPr>
              <w:lastRenderedPageBreak/>
              <w:t>Culture fluids and other contaminated liquid wastes are autoclaved or decontaminated with a suitable disinfectant before disposal down the sanitary drain.</w:t>
            </w:r>
          </w:p>
          <w:p w:rsidR="00A83FC0" w:rsidRPr="00C436AA" w:rsidRDefault="00A83FC0" w:rsidP="00A83FC0">
            <w:pPr>
              <w:ind w:left="720"/>
              <w:contextualSpacing/>
              <w:rPr>
                <w:sz w:val="20"/>
                <w:szCs w:val="20"/>
              </w:rPr>
            </w:pP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r>
      <w:tr w:rsidR="00A83FC0" w:rsidRPr="00C436AA" w:rsidTr="00017D76">
        <w:tc>
          <w:tcPr>
            <w:tcW w:w="8928" w:type="dxa"/>
          </w:tcPr>
          <w:p w:rsidR="00A83FC0" w:rsidRPr="00C436AA" w:rsidRDefault="00A83FC0" w:rsidP="00A83FC0">
            <w:pPr>
              <w:numPr>
                <w:ilvl w:val="0"/>
                <w:numId w:val="43"/>
              </w:numPr>
              <w:contextualSpacing/>
              <w:rPr>
                <w:sz w:val="20"/>
                <w:szCs w:val="20"/>
              </w:rPr>
            </w:pPr>
            <w:r w:rsidRPr="00C436AA">
              <w:rPr>
                <w:sz w:val="20"/>
                <w:szCs w:val="20"/>
              </w:rPr>
              <w:t>Materials to be decontaminated outside of the immediate laboratory are placed in a durable, leak-proof container and closed for transport from the laboratory.</w:t>
            </w:r>
          </w:p>
          <w:p w:rsidR="00A83FC0" w:rsidRPr="00C436AA" w:rsidRDefault="00A83FC0" w:rsidP="00A83FC0">
            <w:pPr>
              <w:ind w:left="720"/>
              <w:contextualSpacing/>
              <w:rPr>
                <w:sz w:val="20"/>
                <w:szCs w:val="20"/>
              </w:rPr>
            </w:pP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r>
      <w:tr w:rsidR="00A83FC0" w:rsidRPr="00C436AA" w:rsidTr="00017D76">
        <w:tc>
          <w:tcPr>
            <w:tcW w:w="8928" w:type="dxa"/>
          </w:tcPr>
          <w:p w:rsidR="00A83FC0" w:rsidRPr="00C436AA" w:rsidRDefault="00A83FC0" w:rsidP="00A83FC0">
            <w:pPr>
              <w:contextualSpacing/>
              <w:rPr>
                <w:sz w:val="20"/>
                <w:szCs w:val="20"/>
                <w:u w:val="single"/>
              </w:rPr>
            </w:pPr>
            <w:r w:rsidRPr="00C436AA">
              <w:rPr>
                <w:sz w:val="20"/>
                <w:szCs w:val="20"/>
                <w:u w:val="single"/>
              </w:rPr>
              <w:t>Comments/Explanations for Standard Microbiological Practices</w:t>
            </w:r>
          </w:p>
          <w:p w:rsidR="00A83FC0" w:rsidRPr="00C436AA" w:rsidRDefault="00A83FC0" w:rsidP="00A83FC0">
            <w:pPr>
              <w:contextualSpacing/>
              <w:rPr>
                <w:sz w:val="20"/>
                <w:szCs w:val="20"/>
              </w:rPr>
            </w:pPr>
          </w:p>
          <w:p w:rsidR="00A83FC0" w:rsidRPr="00C436AA" w:rsidRDefault="00A83FC0" w:rsidP="00A83FC0">
            <w:pPr>
              <w:contextualSpacing/>
              <w:rPr>
                <w:sz w:val="20"/>
                <w:szCs w:val="20"/>
              </w:rPr>
            </w:pPr>
          </w:p>
          <w:p w:rsidR="00A83FC0" w:rsidRPr="00C436AA" w:rsidRDefault="00A83FC0" w:rsidP="00A83FC0">
            <w:pPr>
              <w:contextualSpacing/>
              <w:rPr>
                <w:sz w:val="20"/>
                <w:szCs w:val="20"/>
              </w:rPr>
            </w:pPr>
          </w:p>
          <w:p w:rsidR="00514519" w:rsidRPr="00C436AA" w:rsidRDefault="00514519" w:rsidP="00A83FC0">
            <w:pPr>
              <w:contextualSpacing/>
              <w:rPr>
                <w:sz w:val="20"/>
                <w:szCs w:val="20"/>
              </w:rPr>
            </w:pPr>
          </w:p>
          <w:p w:rsidR="00A83FC0" w:rsidRPr="00C436AA" w:rsidRDefault="00A83FC0" w:rsidP="00A83FC0">
            <w:pPr>
              <w:contextualSpacing/>
              <w:rPr>
                <w:sz w:val="20"/>
                <w:szCs w:val="20"/>
              </w:rPr>
            </w:pPr>
          </w:p>
        </w:tc>
        <w:tc>
          <w:tcPr>
            <w:tcW w:w="696" w:type="dxa"/>
          </w:tcPr>
          <w:p w:rsidR="00A83FC0" w:rsidRPr="00C436AA" w:rsidRDefault="00A83FC0" w:rsidP="00017D76">
            <w:pPr>
              <w:contextualSpacing/>
              <w:jc w:val="center"/>
              <w:rPr>
                <w:sz w:val="20"/>
                <w:szCs w:val="20"/>
              </w:rPr>
            </w:pPr>
          </w:p>
        </w:tc>
        <w:tc>
          <w:tcPr>
            <w:tcW w:w="696" w:type="dxa"/>
          </w:tcPr>
          <w:p w:rsidR="00A83FC0" w:rsidRPr="00C436AA" w:rsidRDefault="00A83FC0" w:rsidP="00017D76">
            <w:pPr>
              <w:contextualSpacing/>
              <w:jc w:val="center"/>
              <w:rPr>
                <w:sz w:val="20"/>
                <w:szCs w:val="20"/>
              </w:rPr>
            </w:pPr>
          </w:p>
        </w:tc>
        <w:tc>
          <w:tcPr>
            <w:tcW w:w="696" w:type="dxa"/>
          </w:tcPr>
          <w:p w:rsidR="00A83FC0" w:rsidRPr="00C436AA" w:rsidRDefault="00A83FC0" w:rsidP="00017D76">
            <w:pPr>
              <w:contextualSpacing/>
              <w:jc w:val="center"/>
              <w:rPr>
                <w:sz w:val="20"/>
                <w:szCs w:val="20"/>
              </w:rPr>
            </w:pPr>
          </w:p>
        </w:tc>
      </w:tr>
      <w:tr w:rsidR="00A83FC0" w:rsidRPr="00C436AA" w:rsidTr="00017D76">
        <w:tc>
          <w:tcPr>
            <w:tcW w:w="8928" w:type="dxa"/>
          </w:tcPr>
          <w:p w:rsidR="00A83FC0" w:rsidRPr="00C436AA" w:rsidRDefault="00A83FC0" w:rsidP="00A83FC0">
            <w:pPr>
              <w:numPr>
                <w:ilvl w:val="0"/>
                <w:numId w:val="42"/>
              </w:numPr>
              <w:contextualSpacing/>
              <w:rPr>
                <w:b/>
                <w:sz w:val="20"/>
                <w:szCs w:val="20"/>
              </w:rPr>
            </w:pPr>
            <w:r w:rsidRPr="00C436AA">
              <w:rPr>
                <w:b/>
                <w:sz w:val="20"/>
                <w:szCs w:val="20"/>
              </w:rPr>
              <w:t>Special Practices</w:t>
            </w:r>
          </w:p>
        </w:tc>
        <w:tc>
          <w:tcPr>
            <w:tcW w:w="696" w:type="dxa"/>
          </w:tcPr>
          <w:p w:rsidR="00A83FC0" w:rsidRPr="00C436AA" w:rsidRDefault="00A83FC0" w:rsidP="00017D76">
            <w:pPr>
              <w:contextualSpacing/>
              <w:jc w:val="center"/>
              <w:rPr>
                <w:sz w:val="20"/>
                <w:szCs w:val="20"/>
              </w:rPr>
            </w:pPr>
          </w:p>
        </w:tc>
        <w:tc>
          <w:tcPr>
            <w:tcW w:w="696" w:type="dxa"/>
          </w:tcPr>
          <w:p w:rsidR="00A83FC0" w:rsidRPr="00C436AA" w:rsidRDefault="00A83FC0" w:rsidP="00017D76">
            <w:pPr>
              <w:contextualSpacing/>
              <w:jc w:val="center"/>
              <w:rPr>
                <w:sz w:val="20"/>
                <w:szCs w:val="20"/>
              </w:rPr>
            </w:pPr>
          </w:p>
        </w:tc>
        <w:tc>
          <w:tcPr>
            <w:tcW w:w="696" w:type="dxa"/>
          </w:tcPr>
          <w:p w:rsidR="00A83FC0" w:rsidRPr="00C436AA" w:rsidRDefault="00A83FC0" w:rsidP="00017D76">
            <w:pPr>
              <w:contextualSpacing/>
              <w:jc w:val="center"/>
              <w:rPr>
                <w:sz w:val="20"/>
                <w:szCs w:val="20"/>
              </w:rPr>
            </w:pPr>
          </w:p>
        </w:tc>
      </w:tr>
      <w:tr w:rsidR="00002EAC" w:rsidRPr="00C436AA" w:rsidTr="00017D76">
        <w:tc>
          <w:tcPr>
            <w:tcW w:w="8928" w:type="dxa"/>
          </w:tcPr>
          <w:p w:rsidR="00002EAC" w:rsidRPr="00C436AA" w:rsidRDefault="00002EAC" w:rsidP="00017D76">
            <w:pPr>
              <w:ind w:left="720"/>
              <w:contextualSpacing/>
              <w:rPr>
                <w:b/>
                <w:sz w:val="20"/>
                <w:szCs w:val="20"/>
              </w:rPr>
            </w:pPr>
          </w:p>
        </w:tc>
        <w:tc>
          <w:tcPr>
            <w:tcW w:w="696" w:type="dxa"/>
          </w:tcPr>
          <w:p w:rsidR="00002EAC" w:rsidRPr="00C436AA" w:rsidRDefault="00002EAC" w:rsidP="00017D76">
            <w:pPr>
              <w:contextualSpacing/>
              <w:jc w:val="center"/>
              <w:rPr>
                <w:sz w:val="20"/>
                <w:szCs w:val="20"/>
              </w:rPr>
            </w:pPr>
          </w:p>
        </w:tc>
        <w:tc>
          <w:tcPr>
            <w:tcW w:w="696" w:type="dxa"/>
          </w:tcPr>
          <w:p w:rsidR="00002EAC" w:rsidRPr="00C436AA" w:rsidRDefault="00002EAC" w:rsidP="00017D76">
            <w:pPr>
              <w:contextualSpacing/>
              <w:jc w:val="center"/>
              <w:rPr>
                <w:sz w:val="20"/>
                <w:szCs w:val="20"/>
              </w:rPr>
            </w:pPr>
          </w:p>
        </w:tc>
        <w:tc>
          <w:tcPr>
            <w:tcW w:w="696" w:type="dxa"/>
          </w:tcPr>
          <w:p w:rsidR="00002EAC" w:rsidRPr="00C436AA" w:rsidRDefault="00002EAC" w:rsidP="00017D76">
            <w:pPr>
              <w:contextualSpacing/>
              <w:jc w:val="center"/>
              <w:rPr>
                <w:sz w:val="20"/>
                <w:szCs w:val="20"/>
              </w:rPr>
            </w:pPr>
          </w:p>
        </w:tc>
      </w:tr>
      <w:tr w:rsidR="00A83FC0" w:rsidRPr="00C436AA" w:rsidTr="00017D76">
        <w:tc>
          <w:tcPr>
            <w:tcW w:w="8928" w:type="dxa"/>
          </w:tcPr>
          <w:p w:rsidR="00A83FC0" w:rsidRPr="00C436AA" w:rsidRDefault="00A83FC0" w:rsidP="00A83FC0">
            <w:pPr>
              <w:numPr>
                <w:ilvl w:val="0"/>
                <w:numId w:val="45"/>
              </w:numPr>
              <w:contextualSpacing/>
              <w:rPr>
                <w:sz w:val="20"/>
                <w:szCs w:val="20"/>
              </w:rPr>
            </w:pPr>
            <w:r w:rsidRPr="00C436AA">
              <w:rPr>
                <w:sz w:val="20"/>
                <w:szCs w:val="20"/>
              </w:rPr>
              <w:t>Hypodermic syringes and needles, when not in use, are secured (i.e., locking cabinet, drawer) against unauthorized access. A log of stock materials and their distribution is maintained.</w:t>
            </w:r>
          </w:p>
          <w:p w:rsidR="00A83FC0" w:rsidRPr="00C436AA" w:rsidRDefault="00A83FC0" w:rsidP="00A83FC0">
            <w:pPr>
              <w:ind w:left="720"/>
              <w:contextualSpacing/>
              <w:rPr>
                <w:sz w:val="20"/>
                <w:szCs w:val="20"/>
              </w:rPr>
            </w:pP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r>
      <w:tr w:rsidR="00A83FC0" w:rsidRPr="00C436AA" w:rsidTr="00017D76">
        <w:tc>
          <w:tcPr>
            <w:tcW w:w="8928" w:type="dxa"/>
          </w:tcPr>
          <w:p w:rsidR="00A83FC0" w:rsidRPr="00C436AA" w:rsidRDefault="00A83FC0" w:rsidP="00A83FC0">
            <w:pPr>
              <w:contextualSpacing/>
              <w:rPr>
                <w:sz w:val="20"/>
                <w:szCs w:val="20"/>
                <w:u w:val="single"/>
              </w:rPr>
            </w:pPr>
            <w:r w:rsidRPr="00C436AA">
              <w:rPr>
                <w:sz w:val="20"/>
                <w:szCs w:val="20"/>
                <w:u w:val="single"/>
              </w:rPr>
              <w:t>Comments/Explanations for Special Practices</w:t>
            </w:r>
          </w:p>
          <w:p w:rsidR="00A83FC0" w:rsidRPr="00C436AA" w:rsidRDefault="00A83FC0" w:rsidP="00A83FC0">
            <w:pPr>
              <w:contextualSpacing/>
              <w:rPr>
                <w:sz w:val="20"/>
                <w:szCs w:val="20"/>
              </w:rPr>
            </w:pPr>
          </w:p>
          <w:p w:rsidR="00A83FC0" w:rsidRPr="00C436AA" w:rsidRDefault="00A83FC0" w:rsidP="00A83FC0">
            <w:pPr>
              <w:contextualSpacing/>
              <w:rPr>
                <w:sz w:val="20"/>
                <w:szCs w:val="20"/>
              </w:rPr>
            </w:pPr>
          </w:p>
          <w:p w:rsidR="00514519" w:rsidRPr="00C436AA" w:rsidRDefault="00514519" w:rsidP="00A83FC0">
            <w:pPr>
              <w:contextualSpacing/>
              <w:rPr>
                <w:sz w:val="20"/>
                <w:szCs w:val="20"/>
              </w:rPr>
            </w:pPr>
          </w:p>
          <w:p w:rsidR="00A83FC0" w:rsidRPr="00C436AA" w:rsidRDefault="00A83FC0" w:rsidP="00A83FC0">
            <w:pPr>
              <w:contextualSpacing/>
              <w:rPr>
                <w:sz w:val="20"/>
                <w:szCs w:val="20"/>
              </w:rPr>
            </w:pPr>
          </w:p>
          <w:p w:rsidR="00A83FC0" w:rsidRPr="00C436AA" w:rsidRDefault="00A83FC0" w:rsidP="00A83FC0">
            <w:pPr>
              <w:contextualSpacing/>
              <w:rPr>
                <w:sz w:val="20"/>
                <w:szCs w:val="20"/>
              </w:rPr>
            </w:pPr>
          </w:p>
        </w:tc>
        <w:tc>
          <w:tcPr>
            <w:tcW w:w="696" w:type="dxa"/>
          </w:tcPr>
          <w:p w:rsidR="00A83FC0" w:rsidRPr="00C436AA" w:rsidRDefault="00A83FC0" w:rsidP="00017D76">
            <w:pPr>
              <w:contextualSpacing/>
              <w:jc w:val="center"/>
              <w:rPr>
                <w:sz w:val="20"/>
                <w:szCs w:val="20"/>
              </w:rPr>
            </w:pPr>
          </w:p>
        </w:tc>
        <w:tc>
          <w:tcPr>
            <w:tcW w:w="696" w:type="dxa"/>
          </w:tcPr>
          <w:p w:rsidR="00A83FC0" w:rsidRPr="00C436AA" w:rsidRDefault="00A83FC0" w:rsidP="00017D76">
            <w:pPr>
              <w:contextualSpacing/>
              <w:jc w:val="center"/>
              <w:rPr>
                <w:sz w:val="20"/>
                <w:szCs w:val="20"/>
              </w:rPr>
            </w:pPr>
          </w:p>
        </w:tc>
        <w:tc>
          <w:tcPr>
            <w:tcW w:w="696" w:type="dxa"/>
          </w:tcPr>
          <w:p w:rsidR="00A83FC0" w:rsidRPr="00C436AA" w:rsidRDefault="00A83FC0" w:rsidP="00017D76">
            <w:pPr>
              <w:contextualSpacing/>
              <w:jc w:val="center"/>
              <w:rPr>
                <w:sz w:val="20"/>
                <w:szCs w:val="20"/>
              </w:rPr>
            </w:pPr>
          </w:p>
        </w:tc>
      </w:tr>
      <w:tr w:rsidR="00A83FC0" w:rsidRPr="00C436AA" w:rsidTr="00017D76">
        <w:tc>
          <w:tcPr>
            <w:tcW w:w="8928" w:type="dxa"/>
          </w:tcPr>
          <w:p w:rsidR="00A83FC0" w:rsidRPr="00C436AA" w:rsidRDefault="00A83FC0" w:rsidP="00A83FC0">
            <w:pPr>
              <w:numPr>
                <w:ilvl w:val="0"/>
                <w:numId w:val="42"/>
              </w:numPr>
              <w:contextualSpacing/>
              <w:rPr>
                <w:b/>
                <w:sz w:val="20"/>
                <w:szCs w:val="20"/>
              </w:rPr>
            </w:pPr>
            <w:r w:rsidRPr="00C436AA">
              <w:rPr>
                <w:b/>
                <w:sz w:val="20"/>
                <w:szCs w:val="20"/>
              </w:rPr>
              <w:t>Safety Equipment (Primary Barriers)</w:t>
            </w:r>
          </w:p>
        </w:tc>
        <w:tc>
          <w:tcPr>
            <w:tcW w:w="696" w:type="dxa"/>
          </w:tcPr>
          <w:p w:rsidR="00A83FC0" w:rsidRPr="00C436AA" w:rsidRDefault="00A83FC0" w:rsidP="00017D76">
            <w:pPr>
              <w:contextualSpacing/>
              <w:jc w:val="center"/>
              <w:rPr>
                <w:sz w:val="20"/>
                <w:szCs w:val="20"/>
              </w:rPr>
            </w:pPr>
          </w:p>
        </w:tc>
        <w:tc>
          <w:tcPr>
            <w:tcW w:w="696" w:type="dxa"/>
          </w:tcPr>
          <w:p w:rsidR="00A83FC0" w:rsidRPr="00C436AA" w:rsidRDefault="00A83FC0" w:rsidP="00017D76">
            <w:pPr>
              <w:contextualSpacing/>
              <w:jc w:val="center"/>
              <w:rPr>
                <w:sz w:val="20"/>
                <w:szCs w:val="20"/>
              </w:rPr>
            </w:pPr>
          </w:p>
        </w:tc>
        <w:tc>
          <w:tcPr>
            <w:tcW w:w="696" w:type="dxa"/>
          </w:tcPr>
          <w:p w:rsidR="00A83FC0" w:rsidRPr="00C436AA" w:rsidRDefault="00A83FC0" w:rsidP="00017D76">
            <w:pPr>
              <w:contextualSpacing/>
              <w:jc w:val="center"/>
              <w:rPr>
                <w:sz w:val="20"/>
                <w:szCs w:val="20"/>
              </w:rPr>
            </w:pPr>
          </w:p>
        </w:tc>
      </w:tr>
      <w:tr w:rsidR="00002EAC" w:rsidRPr="00C436AA" w:rsidTr="00017D76">
        <w:tc>
          <w:tcPr>
            <w:tcW w:w="8928" w:type="dxa"/>
          </w:tcPr>
          <w:p w:rsidR="00002EAC" w:rsidRPr="00C436AA" w:rsidRDefault="00002EAC" w:rsidP="00017D76">
            <w:pPr>
              <w:ind w:left="720"/>
              <w:contextualSpacing/>
              <w:rPr>
                <w:b/>
                <w:sz w:val="20"/>
                <w:szCs w:val="20"/>
              </w:rPr>
            </w:pPr>
          </w:p>
        </w:tc>
        <w:tc>
          <w:tcPr>
            <w:tcW w:w="696" w:type="dxa"/>
          </w:tcPr>
          <w:p w:rsidR="00002EAC" w:rsidRPr="00C436AA" w:rsidRDefault="00002EAC" w:rsidP="00017D76">
            <w:pPr>
              <w:contextualSpacing/>
              <w:jc w:val="center"/>
              <w:rPr>
                <w:sz w:val="20"/>
                <w:szCs w:val="20"/>
              </w:rPr>
            </w:pPr>
          </w:p>
        </w:tc>
        <w:tc>
          <w:tcPr>
            <w:tcW w:w="696" w:type="dxa"/>
          </w:tcPr>
          <w:p w:rsidR="00002EAC" w:rsidRPr="00C436AA" w:rsidRDefault="00002EAC" w:rsidP="00017D76">
            <w:pPr>
              <w:contextualSpacing/>
              <w:jc w:val="center"/>
              <w:rPr>
                <w:sz w:val="20"/>
                <w:szCs w:val="20"/>
              </w:rPr>
            </w:pPr>
          </w:p>
        </w:tc>
        <w:tc>
          <w:tcPr>
            <w:tcW w:w="696" w:type="dxa"/>
          </w:tcPr>
          <w:p w:rsidR="00002EAC" w:rsidRPr="00C436AA" w:rsidRDefault="00002EAC" w:rsidP="00017D76">
            <w:pPr>
              <w:contextualSpacing/>
              <w:jc w:val="center"/>
              <w:rPr>
                <w:sz w:val="20"/>
                <w:szCs w:val="20"/>
              </w:rPr>
            </w:pPr>
          </w:p>
        </w:tc>
      </w:tr>
      <w:tr w:rsidR="00A83FC0" w:rsidRPr="00C436AA" w:rsidTr="00017D76">
        <w:tc>
          <w:tcPr>
            <w:tcW w:w="8928" w:type="dxa"/>
          </w:tcPr>
          <w:p w:rsidR="00A83FC0" w:rsidRPr="00C436AA" w:rsidRDefault="00A83FC0" w:rsidP="00A83FC0">
            <w:pPr>
              <w:numPr>
                <w:ilvl w:val="0"/>
                <w:numId w:val="47"/>
              </w:numPr>
              <w:contextualSpacing/>
              <w:rPr>
                <w:sz w:val="20"/>
                <w:szCs w:val="20"/>
              </w:rPr>
            </w:pPr>
            <w:r w:rsidRPr="00C436AA">
              <w:rPr>
                <w:sz w:val="20"/>
                <w:szCs w:val="20"/>
              </w:rPr>
              <w:t>Special containment devices or equipment such as a biological safety cabinet is generally not required for manipulations of agents assigned to Biosafety Level 1.</w:t>
            </w:r>
          </w:p>
          <w:p w:rsidR="00A83FC0" w:rsidRPr="00C436AA" w:rsidRDefault="00A83FC0" w:rsidP="00A83FC0">
            <w:pPr>
              <w:ind w:left="720"/>
              <w:contextualSpacing/>
              <w:rPr>
                <w:sz w:val="20"/>
                <w:szCs w:val="20"/>
              </w:rPr>
            </w:pP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r>
      <w:tr w:rsidR="00A83FC0" w:rsidRPr="00C436AA" w:rsidTr="00017D76">
        <w:tc>
          <w:tcPr>
            <w:tcW w:w="8928" w:type="dxa"/>
          </w:tcPr>
          <w:p w:rsidR="00A83FC0" w:rsidRPr="00C436AA" w:rsidRDefault="00A83FC0" w:rsidP="00A83FC0">
            <w:pPr>
              <w:numPr>
                <w:ilvl w:val="0"/>
                <w:numId w:val="47"/>
              </w:numPr>
              <w:contextualSpacing/>
              <w:rPr>
                <w:sz w:val="20"/>
                <w:szCs w:val="20"/>
              </w:rPr>
            </w:pPr>
            <w:r w:rsidRPr="00C436AA">
              <w:rPr>
                <w:sz w:val="20"/>
                <w:szCs w:val="20"/>
              </w:rPr>
              <w:t>If used, biological safety cabinets are certified annually, when cabinets are moved, or when HEPA filters are changed.</w:t>
            </w:r>
          </w:p>
          <w:p w:rsidR="00A83FC0" w:rsidRPr="00C436AA" w:rsidRDefault="00A83FC0" w:rsidP="00A83FC0">
            <w:pPr>
              <w:ind w:left="720"/>
              <w:contextualSpacing/>
              <w:rPr>
                <w:sz w:val="20"/>
                <w:szCs w:val="20"/>
              </w:rPr>
            </w:pP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r>
      <w:tr w:rsidR="00A83FC0" w:rsidRPr="00C436AA" w:rsidTr="00017D76">
        <w:tc>
          <w:tcPr>
            <w:tcW w:w="8928" w:type="dxa"/>
          </w:tcPr>
          <w:p w:rsidR="00A83FC0" w:rsidRPr="00C436AA" w:rsidRDefault="00A83FC0" w:rsidP="00A83FC0">
            <w:pPr>
              <w:numPr>
                <w:ilvl w:val="0"/>
                <w:numId w:val="47"/>
              </w:numPr>
              <w:contextualSpacing/>
              <w:rPr>
                <w:sz w:val="20"/>
                <w:szCs w:val="20"/>
              </w:rPr>
            </w:pPr>
            <w:r w:rsidRPr="00C436AA">
              <w:rPr>
                <w:sz w:val="20"/>
                <w:szCs w:val="20"/>
              </w:rPr>
              <w:t>Protective eyewear should be worn for conduct of procedures in which splashes of microorganisms or other hazardous materials is anticipated.</w:t>
            </w:r>
          </w:p>
          <w:p w:rsidR="00A83FC0" w:rsidRPr="00C436AA" w:rsidRDefault="00A83FC0" w:rsidP="00A83FC0">
            <w:pPr>
              <w:ind w:left="720"/>
              <w:contextualSpacing/>
              <w:rPr>
                <w:sz w:val="20"/>
                <w:szCs w:val="20"/>
              </w:rPr>
            </w:pP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r>
      <w:tr w:rsidR="00A83FC0" w:rsidRPr="00C436AA" w:rsidTr="00017D76">
        <w:tc>
          <w:tcPr>
            <w:tcW w:w="8928" w:type="dxa"/>
          </w:tcPr>
          <w:p w:rsidR="00A83FC0" w:rsidRPr="00C436AA" w:rsidRDefault="00A83FC0" w:rsidP="00A83FC0">
            <w:pPr>
              <w:numPr>
                <w:ilvl w:val="0"/>
                <w:numId w:val="47"/>
              </w:numPr>
              <w:contextualSpacing/>
              <w:rPr>
                <w:sz w:val="20"/>
                <w:szCs w:val="20"/>
              </w:rPr>
            </w:pPr>
            <w:r w:rsidRPr="00C436AA">
              <w:rPr>
                <w:sz w:val="20"/>
                <w:szCs w:val="20"/>
              </w:rPr>
              <w:t xml:space="preserve">Laboratory coats, gowns, or uniforms are worn to prevent contamination or soiling of street clothes. This protective clothing is removed and left in the laboratory before leaving for or travel through non-laboratory areas (e.g., cafeteria, library, administrative offices, </w:t>
            </w:r>
            <w:r w:rsidR="0099430B" w:rsidRPr="00C436AA">
              <w:rPr>
                <w:sz w:val="20"/>
                <w:szCs w:val="20"/>
              </w:rPr>
              <w:t>and public</w:t>
            </w:r>
            <w:r w:rsidRPr="00C436AA">
              <w:rPr>
                <w:sz w:val="20"/>
                <w:szCs w:val="20"/>
              </w:rPr>
              <w:t xml:space="preserve"> corridors). All protective clothing is disposed of in the laboratory, laundered by the institution, or autoclaved and laundered at home by personnel.</w:t>
            </w:r>
          </w:p>
          <w:p w:rsidR="00A83FC0" w:rsidRPr="00C436AA" w:rsidRDefault="00A83FC0" w:rsidP="00A83FC0">
            <w:pPr>
              <w:ind w:left="720"/>
              <w:contextualSpacing/>
              <w:rPr>
                <w:sz w:val="20"/>
                <w:szCs w:val="20"/>
              </w:rPr>
            </w:pP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r>
      <w:tr w:rsidR="00A83FC0" w:rsidRPr="00C436AA" w:rsidTr="00017D76">
        <w:tc>
          <w:tcPr>
            <w:tcW w:w="8928" w:type="dxa"/>
          </w:tcPr>
          <w:p w:rsidR="00A83FC0" w:rsidRPr="00C436AA" w:rsidRDefault="00A83FC0" w:rsidP="00A83FC0">
            <w:pPr>
              <w:numPr>
                <w:ilvl w:val="0"/>
                <w:numId w:val="47"/>
              </w:numPr>
              <w:contextualSpacing/>
              <w:rPr>
                <w:sz w:val="20"/>
                <w:szCs w:val="20"/>
              </w:rPr>
            </w:pPr>
            <w:r w:rsidRPr="00C436AA">
              <w:rPr>
                <w:sz w:val="20"/>
                <w:szCs w:val="20"/>
              </w:rPr>
              <w:t>Gloves must be worn to protect hands from exposure to hazardous materials. Glove selection should be based on an appropriate risk assessment. Gloves are disposed of when contaminated, removed when work is completed, and are not worn outside the laboratory. Disposable gloves are not washed or reused. Hands are washed after glove use.</w:t>
            </w:r>
          </w:p>
          <w:p w:rsidR="00A83FC0" w:rsidRPr="00C436AA" w:rsidRDefault="00A83FC0" w:rsidP="00A83FC0">
            <w:pPr>
              <w:ind w:left="720"/>
              <w:contextualSpacing/>
              <w:rPr>
                <w:sz w:val="20"/>
                <w:szCs w:val="20"/>
              </w:rPr>
            </w:pP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r>
      <w:tr w:rsidR="00A83FC0" w:rsidRPr="00C436AA" w:rsidTr="00017D76">
        <w:tc>
          <w:tcPr>
            <w:tcW w:w="8928" w:type="dxa"/>
          </w:tcPr>
          <w:p w:rsidR="00A83FC0" w:rsidRPr="00C436AA" w:rsidRDefault="00A83FC0" w:rsidP="00A83FC0">
            <w:pPr>
              <w:contextualSpacing/>
              <w:rPr>
                <w:sz w:val="20"/>
                <w:szCs w:val="20"/>
              </w:rPr>
            </w:pPr>
            <w:r w:rsidRPr="00C436AA">
              <w:rPr>
                <w:sz w:val="20"/>
                <w:szCs w:val="20"/>
              </w:rPr>
              <w:t>Comments/Explanations for Safety Equipment</w:t>
            </w:r>
          </w:p>
          <w:p w:rsidR="00A83FC0" w:rsidRPr="00C436AA" w:rsidRDefault="00A83FC0" w:rsidP="00A83FC0">
            <w:pPr>
              <w:contextualSpacing/>
              <w:rPr>
                <w:sz w:val="20"/>
                <w:szCs w:val="20"/>
              </w:rPr>
            </w:pPr>
          </w:p>
          <w:p w:rsidR="00A83FC0" w:rsidRPr="00C436AA" w:rsidRDefault="00A83FC0" w:rsidP="00A83FC0">
            <w:pPr>
              <w:contextualSpacing/>
              <w:rPr>
                <w:sz w:val="20"/>
                <w:szCs w:val="20"/>
              </w:rPr>
            </w:pPr>
          </w:p>
          <w:p w:rsidR="00A83FC0" w:rsidRPr="00C436AA" w:rsidRDefault="00A83FC0" w:rsidP="00A83FC0">
            <w:pPr>
              <w:contextualSpacing/>
              <w:rPr>
                <w:sz w:val="20"/>
                <w:szCs w:val="20"/>
              </w:rPr>
            </w:pPr>
          </w:p>
          <w:p w:rsidR="00A83FC0" w:rsidRPr="00C436AA" w:rsidRDefault="00A83FC0" w:rsidP="00A83FC0">
            <w:pPr>
              <w:contextualSpacing/>
              <w:rPr>
                <w:sz w:val="20"/>
                <w:szCs w:val="20"/>
              </w:rPr>
            </w:pPr>
          </w:p>
          <w:p w:rsidR="00002EAC" w:rsidRPr="00C436AA" w:rsidRDefault="00002EAC" w:rsidP="00A83FC0">
            <w:pPr>
              <w:contextualSpacing/>
              <w:rPr>
                <w:sz w:val="20"/>
                <w:szCs w:val="20"/>
              </w:rPr>
            </w:pPr>
          </w:p>
        </w:tc>
        <w:tc>
          <w:tcPr>
            <w:tcW w:w="696" w:type="dxa"/>
          </w:tcPr>
          <w:p w:rsidR="00A83FC0" w:rsidRPr="00C436AA" w:rsidRDefault="00A83FC0" w:rsidP="00017D76">
            <w:pPr>
              <w:contextualSpacing/>
              <w:jc w:val="center"/>
              <w:rPr>
                <w:sz w:val="20"/>
                <w:szCs w:val="20"/>
              </w:rPr>
            </w:pPr>
          </w:p>
        </w:tc>
        <w:tc>
          <w:tcPr>
            <w:tcW w:w="696" w:type="dxa"/>
          </w:tcPr>
          <w:p w:rsidR="00A83FC0" w:rsidRPr="00C436AA" w:rsidRDefault="00A83FC0" w:rsidP="00017D76">
            <w:pPr>
              <w:contextualSpacing/>
              <w:jc w:val="center"/>
              <w:rPr>
                <w:sz w:val="20"/>
                <w:szCs w:val="20"/>
              </w:rPr>
            </w:pPr>
          </w:p>
        </w:tc>
        <w:tc>
          <w:tcPr>
            <w:tcW w:w="696" w:type="dxa"/>
          </w:tcPr>
          <w:p w:rsidR="00A83FC0" w:rsidRPr="00C436AA" w:rsidRDefault="00A83FC0" w:rsidP="00017D76">
            <w:pPr>
              <w:contextualSpacing/>
              <w:jc w:val="center"/>
              <w:rPr>
                <w:sz w:val="20"/>
                <w:szCs w:val="20"/>
              </w:rPr>
            </w:pPr>
          </w:p>
        </w:tc>
      </w:tr>
      <w:tr w:rsidR="00A83FC0" w:rsidRPr="00C436AA" w:rsidTr="00017D76">
        <w:tc>
          <w:tcPr>
            <w:tcW w:w="8928" w:type="dxa"/>
          </w:tcPr>
          <w:p w:rsidR="00A83FC0" w:rsidRPr="00C436AA" w:rsidRDefault="00A83FC0" w:rsidP="00A83FC0">
            <w:pPr>
              <w:numPr>
                <w:ilvl w:val="0"/>
                <w:numId w:val="42"/>
              </w:numPr>
              <w:contextualSpacing/>
              <w:rPr>
                <w:b/>
                <w:sz w:val="20"/>
                <w:szCs w:val="20"/>
              </w:rPr>
            </w:pPr>
            <w:r w:rsidRPr="00C436AA">
              <w:rPr>
                <w:b/>
                <w:sz w:val="20"/>
                <w:szCs w:val="20"/>
              </w:rPr>
              <w:t>Laboratory Facilities (Secondary Barriers)</w:t>
            </w:r>
          </w:p>
        </w:tc>
        <w:tc>
          <w:tcPr>
            <w:tcW w:w="696" w:type="dxa"/>
          </w:tcPr>
          <w:p w:rsidR="00A83FC0" w:rsidRPr="00C436AA" w:rsidRDefault="00A83FC0" w:rsidP="00017D76">
            <w:pPr>
              <w:contextualSpacing/>
              <w:jc w:val="center"/>
              <w:rPr>
                <w:sz w:val="20"/>
                <w:szCs w:val="20"/>
              </w:rPr>
            </w:pPr>
          </w:p>
        </w:tc>
        <w:tc>
          <w:tcPr>
            <w:tcW w:w="696" w:type="dxa"/>
          </w:tcPr>
          <w:p w:rsidR="00A83FC0" w:rsidRPr="00C436AA" w:rsidRDefault="00A83FC0" w:rsidP="00017D76">
            <w:pPr>
              <w:contextualSpacing/>
              <w:jc w:val="center"/>
              <w:rPr>
                <w:sz w:val="20"/>
                <w:szCs w:val="20"/>
              </w:rPr>
            </w:pPr>
          </w:p>
        </w:tc>
        <w:tc>
          <w:tcPr>
            <w:tcW w:w="696" w:type="dxa"/>
          </w:tcPr>
          <w:p w:rsidR="00A83FC0" w:rsidRPr="00C436AA" w:rsidRDefault="00A83FC0" w:rsidP="00017D76">
            <w:pPr>
              <w:contextualSpacing/>
              <w:jc w:val="center"/>
              <w:rPr>
                <w:sz w:val="20"/>
                <w:szCs w:val="20"/>
              </w:rPr>
            </w:pPr>
          </w:p>
        </w:tc>
      </w:tr>
      <w:tr w:rsidR="00002EAC" w:rsidRPr="00C436AA" w:rsidTr="00017D76">
        <w:tc>
          <w:tcPr>
            <w:tcW w:w="8928" w:type="dxa"/>
          </w:tcPr>
          <w:p w:rsidR="00002EAC" w:rsidRPr="00C436AA" w:rsidRDefault="00002EAC" w:rsidP="00017D76">
            <w:pPr>
              <w:ind w:left="720"/>
              <w:contextualSpacing/>
              <w:rPr>
                <w:b/>
                <w:sz w:val="20"/>
                <w:szCs w:val="20"/>
              </w:rPr>
            </w:pPr>
          </w:p>
        </w:tc>
        <w:tc>
          <w:tcPr>
            <w:tcW w:w="696" w:type="dxa"/>
          </w:tcPr>
          <w:p w:rsidR="00002EAC" w:rsidRPr="00C436AA" w:rsidRDefault="00002EAC" w:rsidP="00017D76">
            <w:pPr>
              <w:contextualSpacing/>
              <w:jc w:val="center"/>
              <w:rPr>
                <w:sz w:val="20"/>
                <w:szCs w:val="20"/>
              </w:rPr>
            </w:pPr>
          </w:p>
        </w:tc>
        <w:tc>
          <w:tcPr>
            <w:tcW w:w="696" w:type="dxa"/>
          </w:tcPr>
          <w:p w:rsidR="00002EAC" w:rsidRPr="00C436AA" w:rsidRDefault="00002EAC" w:rsidP="00017D76">
            <w:pPr>
              <w:contextualSpacing/>
              <w:jc w:val="center"/>
              <w:rPr>
                <w:sz w:val="20"/>
                <w:szCs w:val="20"/>
              </w:rPr>
            </w:pPr>
          </w:p>
        </w:tc>
        <w:tc>
          <w:tcPr>
            <w:tcW w:w="696" w:type="dxa"/>
          </w:tcPr>
          <w:p w:rsidR="00002EAC" w:rsidRPr="00C436AA" w:rsidRDefault="00002EAC" w:rsidP="00017D76">
            <w:pPr>
              <w:contextualSpacing/>
              <w:jc w:val="center"/>
              <w:rPr>
                <w:sz w:val="20"/>
                <w:szCs w:val="20"/>
              </w:rPr>
            </w:pPr>
          </w:p>
        </w:tc>
      </w:tr>
      <w:tr w:rsidR="00A83FC0" w:rsidRPr="00C436AA" w:rsidTr="00017D76">
        <w:tc>
          <w:tcPr>
            <w:tcW w:w="8928" w:type="dxa"/>
          </w:tcPr>
          <w:p w:rsidR="00A83FC0" w:rsidRPr="00C436AA" w:rsidRDefault="00A83FC0" w:rsidP="00A83FC0">
            <w:pPr>
              <w:numPr>
                <w:ilvl w:val="0"/>
                <w:numId w:val="48"/>
              </w:numPr>
              <w:contextualSpacing/>
              <w:rPr>
                <w:sz w:val="20"/>
                <w:szCs w:val="20"/>
              </w:rPr>
            </w:pPr>
            <w:r w:rsidRPr="00C436AA">
              <w:rPr>
                <w:sz w:val="20"/>
                <w:szCs w:val="20"/>
              </w:rPr>
              <w:t>Each laboratory contains a sink for hand washing.</w:t>
            </w:r>
          </w:p>
          <w:p w:rsidR="00A83FC0" w:rsidRPr="00C436AA" w:rsidRDefault="00A83FC0" w:rsidP="00A83FC0">
            <w:pPr>
              <w:ind w:left="720"/>
              <w:contextualSpacing/>
              <w:rPr>
                <w:sz w:val="20"/>
                <w:szCs w:val="20"/>
              </w:rPr>
            </w:pPr>
          </w:p>
        </w:tc>
        <w:tc>
          <w:tcPr>
            <w:tcW w:w="696" w:type="dxa"/>
          </w:tcPr>
          <w:p w:rsidR="00A83FC0" w:rsidRPr="00C436AA" w:rsidRDefault="00A83FC0" w:rsidP="00017D76">
            <w:pPr>
              <w:contextualSpacing/>
              <w:jc w:val="center"/>
              <w:rPr>
                <w:sz w:val="20"/>
                <w:szCs w:val="20"/>
              </w:rPr>
            </w:pPr>
            <w:r w:rsidRPr="00C436AA">
              <w:rPr>
                <w:sz w:val="20"/>
                <w:szCs w:val="20"/>
              </w:rPr>
              <w:lastRenderedPageBreak/>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r>
      <w:tr w:rsidR="00A83FC0" w:rsidRPr="00C436AA" w:rsidTr="00017D76">
        <w:tc>
          <w:tcPr>
            <w:tcW w:w="8928" w:type="dxa"/>
          </w:tcPr>
          <w:p w:rsidR="00A83FC0" w:rsidRPr="00C436AA" w:rsidRDefault="00A83FC0" w:rsidP="00A83FC0">
            <w:pPr>
              <w:numPr>
                <w:ilvl w:val="0"/>
                <w:numId w:val="48"/>
              </w:numPr>
              <w:contextualSpacing/>
              <w:rPr>
                <w:sz w:val="20"/>
                <w:szCs w:val="20"/>
              </w:rPr>
            </w:pPr>
            <w:r w:rsidRPr="00C436AA">
              <w:rPr>
                <w:sz w:val="20"/>
                <w:szCs w:val="20"/>
              </w:rPr>
              <w:lastRenderedPageBreak/>
              <w:t>The laboratory is designed so that it can be easily cleaned and decontaminated. Carpets, rugs, and cloth furniture are not appropriate.</w:t>
            </w:r>
          </w:p>
          <w:p w:rsidR="00A83FC0" w:rsidRPr="00C436AA" w:rsidRDefault="00A83FC0" w:rsidP="00A83FC0">
            <w:pPr>
              <w:ind w:left="720"/>
              <w:contextualSpacing/>
              <w:rPr>
                <w:sz w:val="20"/>
                <w:szCs w:val="20"/>
              </w:rPr>
            </w:pP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r>
      <w:tr w:rsidR="00A83FC0" w:rsidRPr="00C436AA" w:rsidTr="00017D76">
        <w:tc>
          <w:tcPr>
            <w:tcW w:w="8928" w:type="dxa"/>
          </w:tcPr>
          <w:p w:rsidR="00A83FC0" w:rsidRPr="00C436AA" w:rsidRDefault="00A83FC0" w:rsidP="00A83FC0">
            <w:pPr>
              <w:numPr>
                <w:ilvl w:val="0"/>
                <w:numId w:val="48"/>
              </w:numPr>
              <w:contextualSpacing/>
              <w:rPr>
                <w:sz w:val="20"/>
                <w:szCs w:val="20"/>
              </w:rPr>
            </w:pPr>
            <w:r w:rsidRPr="00C436AA">
              <w:rPr>
                <w:sz w:val="20"/>
                <w:szCs w:val="20"/>
              </w:rPr>
              <w:t>Bench tops are impervious to water and resistant to moderate heat, acids, alkalis, organic solvents, and chemicals used to decontaminate the work surface.</w:t>
            </w:r>
          </w:p>
          <w:p w:rsidR="00A83FC0" w:rsidRPr="00C436AA" w:rsidRDefault="00A83FC0" w:rsidP="00A83FC0">
            <w:pPr>
              <w:ind w:left="720"/>
              <w:contextualSpacing/>
              <w:rPr>
                <w:sz w:val="20"/>
                <w:szCs w:val="20"/>
              </w:rPr>
            </w:pP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r>
      <w:tr w:rsidR="00A83FC0" w:rsidRPr="00C436AA" w:rsidTr="00017D76">
        <w:tc>
          <w:tcPr>
            <w:tcW w:w="8928" w:type="dxa"/>
          </w:tcPr>
          <w:p w:rsidR="00A83FC0" w:rsidRPr="00C436AA" w:rsidRDefault="00A83FC0" w:rsidP="00A83FC0">
            <w:pPr>
              <w:numPr>
                <w:ilvl w:val="0"/>
                <w:numId w:val="48"/>
              </w:numPr>
              <w:contextualSpacing/>
              <w:rPr>
                <w:sz w:val="20"/>
                <w:szCs w:val="20"/>
              </w:rPr>
            </w:pPr>
            <w:r w:rsidRPr="00C436AA">
              <w:rPr>
                <w:sz w:val="20"/>
                <w:szCs w:val="20"/>
              </w:rPr>
              <w:t>Laboratory furniture is sturdy and capable of supporting anticipated loads and uses. Spaces between benches, cabinets, and equipment are accessible for cleaning.</w:t>
            </w:r>
          </w:p>
          <w:p w:rsidR="00A83FC0" w:rsidRPr="00C436AA" w:rsidRDefault="00A83FC0" w:rsidP="00A83FC0">
            <w:pPr>
              <w:ind w:left="720"/>
              <w:contextualSpacing/>
              <w:rPr>
                <w:sz w:val="20"/>
                <w:szCs w:val="20"/>
              </w:rPr>
            </w:pP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r>
      <w:tr w:rsidR="00A83FC0" w:rsidRPr="00C436AA" w:rsidTr="00017D76">
        <w:tc>
          <w:tcPr>
            <w:tcW w:w="8928" w:type="dxa"/>
          </w:tcPr>
          <w:p w:rsidR="00A83FC0" w:rsidRPr="00C436AA" w:rsidRDefault="00A83FC0" w:rsidP="00A83FC0">
            <w:pPr>
              <w:numPr>
                <w:ilvl w:val="0"/>
                <w:numId w:val="48"/>
              </w:numPr>
              <w:contextualSpacing/>
              <w:rPr>
                <w:sz w:val="20"/>
                <w:szCs w:val="20"/>
              </w:rPr>
            </w:pPr>
            <w:r w:rsidRPr="00C436AA">
              <w:rPr>
                <w:sz w:val="20"/>
                <w:szCs w:val="20"/>
              </w:rPr>
              <w:t>If the laboratory has windows that open, they are fitted with fly screens.</w:t>
            </w:r>
          </w:p>
          <w:p w:rsidR="00A83FC0" w:rsidRPr="00C436AA" w:rsidRDefault="00A83FC0" w:rsidP="00A83FC0">
            <w:pPr>
              <w:ind w:left="720"/>
              <w:contextualSpacing/>
              <w:rPr>
                <w:sz w:val="20"/>
                <w:szCs w:val="20"/>
              </w:rPr>
            </w:pP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r>
      <w:tr w:rsidR="00A83FC0" w:rsidRPr="00C436AA" w:rsidTr="00017D76">
        <w:tc>
          <w:tcPr>
            <w:tcW w:w="8928" w:type="dxa"/>
          </w:tcPr>
          <w:p w:rsidR="00A83FC0" w:rsidRPr="00C436AA" w:rsidRDefault="00A83FC0" w:rsidP="00A83FC0">
            <w:pPr>
              <w:numPr>
                <w:ilvl w:val="0"/>
                <w:numId w:val="48"/>
              </w:numPr>
              <w:contextualSpacing/>
              <w:rPr>
                <w:sz w:val="20"/>
                <w:szCs w:val="20"/>
              </w:rPr>
            </w:pPr>
            <w:r w:rsidRPr="00C436AA">
              <w:rPr>
                <w:sz w:val="20"/>
                <w:szCs w:val="20"/>
              </w:rPr>
              <w:t>An autoclave for pre-treatment of laboratory wastes is available.</w:t>
            </w:r>
          </w:p>
          <w:p w:rsidR="00A83FC0" w:rsidRPr="00C436AA" w:rsidRDefault="00A83FC0" w:rsidP="00A83FC0">
            <w:pPr>
              <w:ind w:left="720"/>
              <w:contextualSpacing/>
              <w:rPr>
                <w:sz w:val="20"/>
                <w:szCs w:val="20"/>
              </w:rPr>
            </w:pP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r>
      <w:tr w:rsidR="00A83FC0" w:rsidRPr="00C436AA" w:rsidTr="00017D76">
        <w:tc>
          <w:tcPr>
            <w:tcW w:w="8928" w:type="dxa"/>
          </w:tcPr>
          <w:p w:rsidR="00A83FC0" w:rsidRPr="00C436AA" w:rsidRDefault="00A83FC0" w:rsidP="00A83FC0">
            <w:pPr>
              <w:numPr>
                <w:ilvl w:val="0"/>
                <w:numId w:val="48"/>
              </w:numPr>
              <w:contextualSpacing/>
              <w:rPr>
                <w:sz w:val="20"/>
                <w:szCs w:val="20"/>
              </w:rPr>
            </w:pPr>
            <w:r w:rsidRPr="00C436AA">
              <w:rPr>
                <w:sz w:val="20"/>
                <w:szCs w:val="20"/>
              </w:rPr>
              <w:t>An eyewash facility is readily available within the laboratory.</w:t>
            </w:r>
          </w:p>
          <w:p w:rsidR="00A83FC0" w:rsidRPr="00C436AA" w:rsidRDefault="00A83FC0" w:rsidP="00A83FC0">
            <w:pPr>
              <w:ind w:left="720"/>
              <w:contextualSpacing/>
              <w:rPr>
                <w:sz w:val="20"/>
                <w:szCs w:val="20"/>
              </w:rPr>
            </w:pP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r>
      <w:tr w:rsidR="00A83FC0" w:rsidRPr="00C436AA" w:rsidTr="00017D76">
        <w:tc>
          <w:tcPr>
            <w:tcW w:w="8928" w:type="dxa"/>
          </w:tcPr>
          <w:p w:rsidR="00A83FC0" w:rsidRPr="00C436AA" w:rsidRDefault="00A83FC0" w:rsidP="00A83FC0">
            <w:pPr>
              <w:contextualSpacing/>
              <w:rPr>
                <w:sz w:val="20"/>
                <w:szCs w:val="20"/>
                <w:u w:val="single"/>
              </w:rPr>
            </w:pPr>
            <w:r w:rsidRPr="00C436AA">
              <w:rPr>
                <w:sz w:val="20"/>
                <w:szCs w:val="20"/>
                <w:u w:val="single"/>
              </w:rPr>
              <w:t>Comments/Explanations for Laboratory Facilities</w:t>
            </w:r>
          </w:p>
          <w:p w:rsidR="00A83FC0" w:rsidRPr="00C436AA" w:rsidRDefault="00A83FC0" w:rsidP="00A83FC0">
            <w:pPr>
              <w:contextualSpacing/>
              <w:rPr>
                <w:sz w:val="20"/>
                <w:szCs w:val="20"/>
              </w:rPr>
            </w:pPr>
          </w:p>
          <w:p w:rsidR="00A83FC0" w:rsidRPr="00C436AA" w:rsidRDefault="00A83FC0" w:rsidP="00A83FC0">
            <w:pPr>
              <w:contextualSpacing/>
              <w:rPr>
                <w:sz w:val="20"/>
                <w:szCs w:val="20"/>
              </w:rPr>
            </w:pPr>
          </w:p>
          <w:p w:rsidR="00A83FC0" w:rsidRPr="00C436AA" w:rsidRDefault="00A83FC0" w:rsidP="00A83FC0">
            <w:pPr>
              <w:contextualSpacing/>
              <w:rPr>
                <w:sz w:val="20"/>
                <w:szCs w:val="20"/>
              </w:rPr>
            </w:pPr>
          </w:p>
          <w:p w:rsidR="00514519" w:rsidRPr="00C436AA" w:rsidRDefault="00514519" w:rsidP="00A83FC0">
            <w:pPr>
              <w:contextualSpacing/>
              <w:rPr>
                <w:sz w:val="20"/>
                <w:szCs w:val="20"/>
              </w:rPr>
            </w:pPr>
          </w:p>
          <w:p w:rsidR="00002EAC" w:rsidRPr="00C436AA" w:rsidRDefault="00002EAC" w:rsidP="00A83FC0">
            <w:pPr>
              <w:contextualSpacing/>
              <w:rPr>
                <w:sz w:val="20"/>
                <w:szCs w:val="20"/>
              </w:rPr>
            </w:pPr>
          </w:p>
          <w:p w:rsidR="00A83FC0" w:rsidRPr="00C436AA" w:rsidRDefault="00A83FC0" w:rsidP="00A83FC0">
            <w:pPr>
              <w:contextualSpacing/>
              <w:rPr>
                <w:sz w:val="20"/>
                <w:szCs w:val="20"/>
              </w:rPr>
            </w:pPr>
          </w:p>
        </w:tc>
        <w:tc>
          <w:tcPr>
            <w:tcW w:w="696" w:type="dxa"/>
            <w:vAlign w:val="center"/>
          </w:tcPr>
          <w:p w:rsidR="00A83FC0" w:rsidRPr="00C436AA" w:rsidRDefault="00A83FC0" w:rsidP="00A83FC0">
            <w:pPr>
              <w:contextualSpacing/>
              <w:jc w:val="center"/>
              <w:rPr>
                <w:sz w:val="20"/>
                <w:szCs w:val="20"/>
              </w:rPr>
            </w:pPr>
          </w:p>
        </w:tc>
        <w:tc>
          <w:tcPr>
            <w:tcW w:w="696" w:type="dxa"/>
            <w:vAlign w:val="center"/>
          </w:tcPr>
          <w:p w:rsidR="00A83FC0" w:rsidRPr="00C436AA" w:rsidRDefault="00A83FC0" w:rsidP="00A83FC0">
            <w:pPr>
              <w:contextualSpacing/>
              <w:jc w:val="center"/>
              <w:rPr>
                <w:sz w:val="20"/>
                <w:szCs w:val="20"/>
              </w:rPr>
            </w:pPr>
          </w:p>
        </w:tc>
        <w:tc>
          <w:tcPr>
            <w:tcW w:w="696" w:type="dxa"/>
            <w:vAlign w:val="center"/>
          </w:tcPr>
          <w:p w:rsidR="00A83FC0" w:rsidRPr="00C436AA" w:rsidRDefault="00A83FC0" w:rsidP="00A83FC0">
            <w:pPr>
              <w:contextualSpacing/>
              <w:jc w:val="center"/>
              <w:rPr>
                <w:sz w:val="20"/>
                <w:szCs w:val="20"/>
              </w:rPr>
            </w:pPr>
          </w:p>
        </w:tc>
      </w:tr>
    </w:tbl>
    <w:p w:rsidR="00A83FC0" w:rsidRPr="00C436AA" w:rsidRDefault="00A83FC0" w:rsidP="00A83FC0">
      <w:pPr>
        <w:spacing w:after="0"/>
        <w:contextualSpacing/>
      </w:pPr>
    </w:p>
    <w:p w:rsidR="00A83FC0" w:rsidRPr="00C436AA" w:rsidRDefault="00A83FC0">
      <w:r w:rsidRPr="00C436AA">
        <w:br w:type="page"/>
      </w:r>
    </w:p>
    <w:p w:rsidR="00A83FC0" w:rsidRPr="00C436AA" w:rsidRDefault="00A83FC0" w:rsidP="00A83FC0">
      <w:pPr>
        <w:spacing w:after="0"/>
        <w:contextualSpacing/>
        <w:jc w:val="center"/>
        <w:rPr>
          <w:b/>
        </w:rPr>
      </w:pPr>
      <w:r w:rsidRPr="00C436AA">
        <w:rPr>
          <w:b/>
        </w:rPr>
        <w:lastRenderedPageBreak/>
        <w:t>Checklist for Biosafety Level 2 Laboratory Operations</w:t>
      </w:r>
    </w:p>
    <w:p w:rsidR="00A83FC0" w:rsidRPr="00C436AA" w:rsidRDefault="00A83FC0" w:rsidP="00A83FC0">
      <w:pPr>
        <w:spacing w:after="0"/>
        <w:contextualSpacing/>
      </w:pPr>
    </w:p>
    <w:p w:rsidR="00A83FC0" w:rsidRPr="00C436AA" w:rsidRDefault="00A83FC0" w:rsidP="00A83FC0">
      <w:pPr>
        <w:spacing w:after="0" w:line="360" w:lineRule="auto"/>
        <w:contextualSpacing/>
        <w:rPr>
          <w:u w:val="single"/>
        </w:rPr>
      </w:pPr>
      <w:r w:rsidRPr="00C436AA">
        <w:t xml:space="preserve">Department </w:t>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t xml:space="preserve"> Building </w:t>
      </w:r>
      <w:r w:rsidRPr="00C436AA">
        <w:rPr>
          <w:u w:val="single"/>
        </w:rPr>
        <w:tab/>
      </w:r>
      <w:r w:rsidRPr="00C436AA">
        <w:rPr>
          <w:u w:val="single"/>
        </w:rPr>
        <w:tab/>
      </w:r>
      <w:r w:rsidRPr="00C436AA">
        <w:rPr>
          <w:u w:val="single"/>
        </w:rPr>
        <w:tab/>
      </w:r>
      <w:r w:rsidRPr="00C436AA">
        <w:rPr>
          <w:u w:val="single"/>
        </w:rPr>
        <w:tab/>
      </w:r>
      <w:r w:rsidRPr="00C436AA">
        <w:t xml:space="preserve">Room # </w:t>
      </w:r>
      <w:r w:rsidRPr="00C436AA">
        <w:rPr>
          <w:u w:val="single"/>
        </w:rPr>
        <w:tab/>
      </w:r>
      <w:r w:rsidRPr="00C436AA">
        <w:rPr>
          <w:u w:val="single"/>
        </w:rPr>
        <w:tab/>
      </w:r>
    </w:p>
    <w:p w:rsidR="00A83FC0" w:rsidRPr="00C436AA" w:rsidRDefault="00A83FC0" w:rsidP="00A83FC0">
      <w:pPr>
        <w:spacing w:after="0" w:line="360" w:lineRule="auto"/>
        <w:contextualSpacing/>
        <w:rPr>
          <w:u w:val="single"/>
        </w:rPr>
      </w:pPr>
      <w:r w:rsidRPr="00C436AA">
        <w:t xml:space="preserve">Faculty </w:t>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t xml:space="preserve"> e-mail </w:t>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t xml:space="preserve"> Phone # </w:t>
      </w:r>
      <w:r w:rsidRPr="00C436AA">
        <w:rPr>
          <w:u w:val="single"/>
        </w:rPr>
        <w:tab/>
      </w:r>
      <w:r w:rsidRPr="00C436AA">
        <w:rPr>
          <w:u w:val="single"/>
        </w:rPr>
        <w:tab/>
      </w:r>
    </w:p>
    <w:p w:rsidR="00A83FC0" w:rsidRPr="00C436AA" w:rsidRDefault="00A83FC0" w:rsidP="00A83FC0">
      <w:pPr>
        <w:spacing w:after="0" w:line="360" w:lineRule="auto"/>
        <w:contextualSpacing/>
      </w:pPr>
      <w:r w:rsidRPr="00C436AA">
        <w:t xml:space="preserve">Contact (if different) </w:t>
      </w:r>
      <w:r w:rsidRPr="00C436AA">
        <w:rPr>
          <w:u w:val="single"/>
        </w:rPr>
        <w:tab/>
      </w:r>
      <w:r w:rsidRPr="00C436AA">
        <w:rPr>
          <w:u w:val="single"/>
        </w:rPr>
        <w:tab/>
      </w:r>
      <w:r w:rsidRPr="00C436AA">
        <w:rPr>
          <w:u w:val="single"/>
        </w:rPr>
        <w:tab/>
      </w:r>
      <w:r w:rsidRPr="00C436AA">
        <w:rPr>
          <w:u w:val="single"/>
        </w:rPr>
        <w:tab/>
      </w:r>
      <w:r w:rsidRPr="00C436AA">
        <w:t xml:space="preserve"> e-mail </w:t>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t xml:space="preserve"> Phone # </w:t>
      </w:r>
      <w:r w:rsidRPr="00C436AA">
        <w:rPr>
          <w:u w:val="single"/>
        </w:rPr>
        <w:tab/>
      </w:r>
      <w:r w:rsidRPr="00C436AA">
        <w:rPr>
          <w:u w:val="single"/>
        </w:rPr>
        <w:tab/>
      </w:r>
    </w:p>
    <w:p w:rsidR="00A83FC0" w:rsidRPr="00C436AA" w:rsidRDefault="00A83FC0" w:rsidP="00A83FC0">
      <w:pPr>
        <w:spacing w:after="0" w:line="360" w:lineRule="auto"/>
        <w:contextualSpacing/>
        <w:rPr>
          <w:u w:val="single"/>
        </w:rPr>
      </w:pPr>
      <w:r w:rsidRPr="00C436AA">
        <w:t>IBC Member(s)</w:t>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t xml:space="preserve">Date Completed </w:t>
      </w:r>
      <w:r w:rsidRPr="00C436AA">
        <w:rPr>
          <w:u w:val="single"/>
        </w:rPr>
        <w:tab/>
      </w:r>
      <w:r w:rsidRPr="00C436AA">
        <w:rPr>
          <w:u w:val="single"/>
        </w:rPr>
        <w:tab/>
      </w:r>
    </w:p>
    <w:p w:rsidR="002A3783" w:rsidRPr="00C436AA" w:rsidRDefault="002A3783" w:rsidP="002A3783">
      <w:pPr>
        <w:spacing w:after="0" w:line="240" w:lineRule="auto"/>
        <w:contextualSpacing/>
        <w:rPr>
          <w:sz w:val="21"/>
          <w:szCs w:val="21"/>
        </w:rPr>
      </w:pPr>
    </w:p>
    <w:p w:rsidR="00A83FC0" w:rsidRPr="00C436AA" w:rsidRDefault="00A83FC0" w:rsidP="002A3783">
      <w:pPr>
        <w:spacing w:after="0" w:line="240" w:lineRule="auto"/>
        <w:contextualSpacing/>
        <w:rPr>
          <w:sz w:val="21"/>
          <w:szCs w:val="21"/>
        </w:rPr>
      </w:pPr>
      <w:r w:rsidRPr="00C436AA">
        <w:rPr>
          <w:sz w:val="21"/>
          <w:szCs w:val="21"/>
        </w:rPr>
        <w:t xml:space="preserve">The following statements are based primarily on the Biosafety Level 2 section of </w:t>
      </w:r>
      <w:r w:rsidRPr="00C436AA">
        <w:rPr>
          <w:i/>
          <w:sz w:val="21"/>
          <w:szCs w:val="21"/>
        </w:rPr>
        <w:t>Biosafety in Microbiological and Biomedical Laboratories</w:t>
      </w:r>
      <w:r w:rsidRPr="00C436AA">
        <w:rPr>
          <w:sz w:val="21"/>
          <w:szCs w:val="21"/>
        </w:rPr>
        <w:t>, 5th edition, 2007, (</w:t>
      </w:r>
      <w:hyperlink r:id="rId14" w:history="1">
        <w:r w:rsidRPr="00C436AA">
          <w:rPr>
            <w:color w:val="0000FF" w:themeColor="hyperlink"/>
            <w:sz w:val="21"/>
            <w:szCs w:val="21"/>
            <w:u w:val="single"/>
          </w:rPr>
          <w:t>http://www.cdc.gov/biosafety/publications/BMBL_5th_Edition.pdf</w:t>
        </w:r>
      </w:hyperlink>
      <w:r w:rsidRPr="00C436AA">
        <w:rPr>
          <w:sz w:val="21"/>
          <w:szCs w:val="21"/>
        </w:rPr>
        <w:t xml:space="preserve"> ). Check the appropriate box for each statement. Please provide comments or an explanation for “No” or “NA” (Not Applicable) responses. This checklist is to be used for individual laboratory assessment and as part of a review completed by the Institutional Biosafety Committee. Contact the Institutional Biosafety Committee (</w:t>
      </w:r>
      <w:hyperlink r:id="rId15" w:history="1">
        <w:r w:rsidRPr="00C436AA">
          <w:rPr>
            <w:color w:val="0000FF" w:themeColor="hyperlink"/>
            <w:sz w:val="21"/>
            <w:szCs w:val="21"/>
            <w:u w:val="single"/>
          </w:rPr>
          <w:t>dgolemboski@bellarmine.edu</w:t>
        </w:r>
      </w:hyperlink>
      <w:r w:rsidRPr="00C436AA">
        <w:rPr>
          <w:sz w:val="21"/>
          <w:szCs w:val="21"/>
        </w:rPr>
        <w:t xml:space="preserve"> ) if you have any questions or require assistance.</w:t>
      </w:r>
    </w:p>
    <w:p w:rsidR="002A3783" w:rsidRPr="00C436AA" w:rsidRDefault="002A3783" w:rsidP="002A3783">
      <w:pPr>
        <w:spacing w:after="0" w:line="240" w:lineRule="auto"/>
        <w:contextual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8"/>
        <w:gridCol w:w="696"/>
        <w:gridCol w:w="696"/>
        <w:gridCol w:w="696"/>
      </w:tblGrid>
      <w:tr w:rsidR="00A83FC0" w:rsidRPr="00C436AA" w:rsidTr="00017D76">
        <w:tc>
          <w:tcPr>
            <w:tcW w:w="8928" w:type="dxa"/>
          </w:tcPr>
          <w:p w:rsidR="00A83FC0" w:rsidRPr="00C436AA" w:rsidRDefault="00A83FC0" w:rsidP="00017D76">
            <w:pPr>
              <w:numPr>
                <w:ilvl w:val="0"/>
                <w:numId w:val="49"/>
              </w:numPr>
              <w:contextualSpacing/>
              <w:rPr>
                <w:b/>
                <w:sz w:val="20"/>
                <w:szCs w:val="20"/>
              </w:rPr>
            </w:pPr>
            <w:r w:rsidRPr="00C436AA">
              <w:rPr>
                <w:b/>
                <w:sz w:val="20"/>
                <w:szCs w:val="20"/>
              </w:rPr>
              <w:t>Standard Microbiological Practices</w:t>
            </w:r>
          </w:p>
        </w:tc>
        <w:tc>
          <w:tcPr>
            <w:tcW w:w="696" w:type="dxa"/>
            <w:vAlign w:val="center"/>
          </w:tcPr>
          <w:p w:rsidR="00A83FC0" w:rsidRPr="00C436AA" w:rsidRDefault="00A83FC0" w:rsidP="00A83FC0">
            <w:pPr>
              <w:contextualSpacing/>
              <w:jc w:val="center"/>
              <w:rPr>
                <w:sz w:val="20"/>
                <w:szCs w:val="20"/>
              </w:rPr>
            </w:pPr>
          </w:p>
        </w:tc>
        <w:tc>
          <w:tcPr>
            <w:tcW w:w="696" w:type="dxa"/>
            <w:vAlign w:val="center"/>
          </w:tcPr>
          <w:p w:rsidR="00A83FC0" w:rsidRPr="00C436AA" w:rsidRDefault="00A83FC0" w:rsidP="00A83FC0">
            <w:pPr>
              <w:contextualSpacing/>
              <w:jc w:val="center"/>
              <w:rPr>
                <w:sz w:val="20"/>
                <w:szCs w:val="20"/>
              </w:rPr>
            </w:pPr>
          </w:p>
        </w:tc>
        <w:tc>
          <w:tcPr>
            <w:tcW w:w="696" w:type="dxa"/>
            <w:vAlign w:val="center"/>
          </w:tcPr>
          <w:p w:rsidR="00A83FC0" w:rsidRPr="00C436AA" w:rsidRDefault="00A83FC0" w:rsidP="00A83FC0">
            <w:pPr>
              <w:contextualSpacing/>
              <w:jc w:val="center"/>
              <w:rPr>
                <w:sz w:val="20"/>
                <w:szCs w:val="20"/>
              </w:rPr>
            </w:pPr>
          </w:p>
        </w:tc>
      </w:tr>
      <w:tr w:rsidR="00A83FC0" w:rsidRPr="00C436AA" w:rsidTr="00017D76">
        <w:tc>
          <w:tcPr>
            <w:tcW w:w="8928" w:type="dxa"/>
          </w:tcPr>
          <w:p w:rsidR="00A83FC0" w:rsidRPr="00C436AA" w:rsidRDefault="00A83FC0" w:rsidP="00A83FC0">
            <w:pPr>
              <w:ind w:left="720"/>
              <w:contextualSpacing/>
              <w:rPr>
                <w:b/>
                <w:sz w:val="20"/>
                <w:szCs w:val="20"/>
              </w:rPr>
            </w:pPr>
          </w:p>
        </w:tc>
        <w:tc>
          <w:tcPr>
            <w:tcW w:w="696" w:type="dxa"/>
            <w:vAlign w:val="center"/>
          </w:tcPr>
          <w:p w:rsidR="00A83FC0" w:rsidRPr="00C436AA" w:rsidRDefault="00A83FC0" w:rsidP="00A83FC0">
            <w:pPr>
              <w:contextualSpacing/>
              <w:jc w:val="center"/>
              <w:rPr>
                <w:b/>
                <w:sz w:val="20"/>
                <w:szCs w:val="20"/>
              </w:rPr>
            </w:pPr>
            <w:r w:rsidRPr="00C436AA">
              <w:rPr>
                <w:b/>
                <w:sz w:val="20"/>
                <w:szCs w:val="20"/>
              </w:rPr>
              <w:t>Yes</w:t>
            </w:r>
          </w:p>
        </w:tc>
        <w:tc>
          <w:tcPr>
            <w:tcW w:w="696" w:type="dxa"/>
            <w:vAlign w:val="center"/>
          </w:tcPr>
          <w:p w:rsidR="00A83FC0" w:rsidRPr="00C436AA" w:rsidRDefault="00A83FC0" w:rsidP="00A83FC0">
            <w:pPr>
              <w:contextualSpacing/>
              <w:jc w:val="center"/>
              <w:rPr>
                <w:b/>
                <w:sz w:val="20"/>
                <w:szCs w:val="20"/>
              </w:rPr>
            </w:pPr>
            <w:r w:rsidRPr="00C436AA">
              <w:rPr>
                <w:b/>
                <w:sz w:val="20"/>
                <w:szCs w:val="20"/>
              </w:rPr>
              <w:t>No</w:t>
            </w:r>
          </w:p>
        </w:tc>
        <w:tc>
          <w:tcPr>
            <w:tcW w:w="696" w:type="dxa"/>
            <w:vAlign w:val="center"/>
          </w:tcPr>
          <w:p w:rsidR="00A83FC0" w:rsidRPr="00C436AA" w:rsidRDefault="00A83FC0" w:rsidP="00A83FC0">
            <w:pPr>
              <w:contextualSpacing/>
              <w:jc w:val="center"/>
              <w:rPr>
                <w:b/>
                <w:sz w:val="20"/>
                <w:szCs w:val="20"/>
              </w:rPr>
            </w:pPr>
            <w:r w:rsidRPr="00C436AA">
              <w:rPr>
                <w:b/>
                <w:sz w:val="20"/>
                <w:szCs w:val="20"/>
              </w:rPr>
              <w:t>N/A</w:t>
            </w:r>
          </w:p>
        </w:tc>
      </w:tr>
      <w:tr w:rsidR="00A83FC0" w:rsidRPr="00C436AA" w:rsidTr="00017D76">
        <w:tc>
          <w:tcPr>
            <w:tcW w:w="8928" w:type="dxa"/>
          </w:tcPr>
          <w:p w:rsidR="00A83FC0" w:rsidRPr="00C436AA" w:rsidRDefault="00A83FC0" w:rsidP="00017D76">
            <w:pPr>
              <w:numPr>
                <w:ilvl w:val="0"/>
                <w:numId w:val="50"/>
              </w:numPr>
              <w:contextualSpacing/>
              <w:rPr>
                <w:sz w:val="20"/>
                <w:szCs w:val="20"/>
              </w:rPr>
            </w:pPr>
            <w:r w:rsidRPr="00C436AA">
              <w:rPr>
                <w:sz w:val="20"/>
                <w:szCs w:val="20"/>
              </w:rPr>
              <w:t>Access to the laboratory is limited or restricted at the discretion of the Instructor or laboratory supervisor when experiments are in progress.</w:t>
            </w:r>
          </w:p>
          <w:p w:rsidR="00A83FC0" w:rsidRPr="00C436AA" w:rsidRDefault="00A83FC0" w:rsidP="00A83FC0">
            <w:pPr>
              <w:ind w:left="720"/>
              <w:contextualSpacing/>
              <w:rPr>
                <w:sz w:val="20"/>
                <w:szCs w:val="20"/>
              </w:rPr>
            </w:pP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r>
      <w:tr w:rsidR="00A83FC0" w:rsidRPr="00C436AA" w:rsidTr="00017D76">
        <w:tc>
          <w:tcPr>
            <w:tcW w:w="8928" w:type="dxa"/>
          </w:tcPr>
          <w:p w:rsidR="00A83FC0" w:rsidRPr="00C436AA" w:rsidRDefault="00A83FC0" w:rsidP="00017D76">
            <w:pPr>
              <w:numPr>
                <w:ilvl w:val="0"/>
                <w:numId w:val="50"/>
              </w:numPr>
              <w:contextualSpacing/>
              <w:rPr>
                <w:sz w:val="20"/>
                <w:szCs w:val="20"/>
              </w:rPr>
            </w:pPr>
            <w:r w:rsidRPr="00C436AA">
              <w:rPr>
                <w:sz w:val="20"/>
                <w:szCs w:val="20"/>
              </w:rPr>
              <w:t>Personnel wash their hands after they handle viable materials and animals, after removing gloves, and before leaving the laboratory.</w:t>
            </w:r>
          </w:p>
          <w:p w:rsidR="00A83FC0" w:rsidRPr="00C436AA" w:rsidRDefault="00A83FC0" w:rsidP="00A83FC0">
            <w:pPr>
              <w:ind w:left="720"/>
              <w:contextualSpacing/>
              <w:rPr>
                <w:sz w:val="20"/>
                <w:szCs w:val="20"/>
              </w:rPr>
            </w:pP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r>
      <w:tr w:rsidR="00A83FC0" w:rsidRPr="00C436AA" w:rsidTr="00017D76">
        <w:tc>
          <w:tcPr>
            <w:tcW w:w="8928" w:type="dxa"/>
          </w:tcPr>
          <w:p w:rsidR="00A83FC0" w:rsidRPr="00C436AA" w:rsidRDefault="00A83FC0" w:rsidP="00017D76">
            <w:pPr>
              <w:numPr>
                <w:ilvl w:val="0"/>
                <w:numId w:val="50"/>
              </w:numPr>
              <w:contextualSpacing/>
              <w:rPr>
                <w:sz w:val="20"/>
                <w:szCs w:val="20"/>
              </w:rPr>
            </w:pPr>
            <w:r w:rsidRPr="00C436AA">
              <w:rPr>
                <w:sz w:val="20"/>
                <w:szCs w:val="20"/>
              </w:rPr>
              <w:t>Eating, drinking, handling contact lenses, and applying cosmetics are not permitted in the laboratory. Persons who wear contact lenses in laboratories should also wear safety glasses, goggles or face shield. Food is stored outside the laboratory in cabinets or refrigerators designated for this purpose only.</w:t>
            </w:r>
          </w:p>
          <w:p w:rsidR="00A83FC0" w:rsidRPr="00C436AA" w:rsidRDefault="00A83FC0" w:rsidP="00A83FC0">
            <w:pPr>
              <w:ind w:left="720"/>
              <w:contextualSpacing/>
              <w:rPr>
                <w:sz w:val="20"/>
                <w:szCs w:val="20"/>
              </w:rPr>
            </w:pP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r>
      <w:tr w:rsidR="00A83FC0" w:rsidRPr="00C436AA" w:rsidTr="00017D76">
        <w:tc>
          <w:tcPr>
            <w:tcW w:w="8928" w:type="dxa"/>
          </w:tcPr>
          <w:p w:rsidR="00A83FC0" w:rsidRPr="00C436AA" w:rsidRDefault="00A83FC0" w:rsidP="00017D76">
            <w:pPr>
              <w:numPr>
                <w:ilvl w:val="0"/>
                <w:numId w:val="50"/>
              </w:numPr>
              <w:contextualSpacing/>
              <w:rPr>
                <w:sz w:val="20"/>
                <w:szCs w:val="20"/>
              </w:rPr>
            </w:pPr>
            <w:r w:rsidRPr="00C436AA">
              <w:rPr>
                <w:sz w:val="20"/>
                <w:szCs w:val="20"/>
              </w:rPr>
              <w:t>Mouth pipetting is prohibited; mechanical pipetting devices are used.</w:t>
            </w:r>
          </w:p>
          <w:p w:rsidR="00A83FC0" w:rsidRPr="00C436AA" w:rsidRDefault="00A83FC0" w:rsidP="00A83FC0">
            <w:pPr>
              <w:ind w:left="720"/>
              <w:contextualSpacing/>
              <w:rPr>
                <w:sz w:val="20"/>
                <w:szCs w:val="20"/>
              </w:rPr>
            </w:pP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r>
      <w:tr w:rsidR="00A83FC0" w:rsidRPr="00C436AA" w:rsidTr="00017D76">
        <w:tc>
          <w:tcPr>
            <w:tcW w:w="8928" w:type="dxa"/>
          </w:tcPr>
          <w:p w:rsidR="00A83FC0" w:rsidRPr="00C436AA" w:rsidRDefault="00A83FC0" w:rsidP="00017D76">
            <w:pPr>
              <w:numPr>
                <w:ilvl w:val="0"/>
                <w:numId w:val="50"/>
              </w:numPr>
              <w:contextualSpacing/>
              <w:rPr>
                <w:sz w:val="20"/>
                <w:szCs w:val="20"/>
              </w:rPr>
            </w:pPr>
            <w:r w:rsidRPr="00C436AA">
              <w:rPr>
                <w:sz w:val="20"/>
                <w:szCs w:val="20"/>
              </w:rPr>
              <w:t>All procedures are performed carefully to minimize the creation of splashes or aerosols.</w:t>
            </w:r>
          </w:p>
          <w:p w:rsidR="00A83FC0" w:rsidRPr="00C436AA" w:rsidRDefault="00A83FC0" w:rsidP="00A83FC0">
            <w:pPr>
              <w:ind w:left="720"/>
              <w:contextualSpacing/>
              <w:rPr>
                <w:sz w:val="20"/>
                <w:szCs w:val="20"/>
              </w:rPr>
            </w:pP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r>
      <w:tr w:rsidR="00A83FC0" w:rsidRPr="00C436AA" w:rsidTr="00017D76">
        <w:tc>
          <w:tcPr>
            <w:tcW w:w="8928" w:type="dxa"/>
          </w:tcPr>
          <w:p w:rsidR="00A83FC0" w:rsidRPr="00C436AA" w:rsidRDefault="0005428D" w:rsidP="00017D76">
            <w:pPr>
              <w:numPr>
                <w:ilvl w:val="0"/>
                <w:numId w:val="50"/>
              </w:numPr>
              <w:contextualSpacing/>
              <w:rPr>
                <w:sz w:val="20"/>
                <w:szCs w:val="20"/>
              </w:rPr>
            </w:pPr>
            <w:r w:rsidRPr="00C436AA">
              <w:rPr>
                <w:sz w:val="20"/>
                <w:szCs w:val="20"/>
              </w:rPr>
              <w:t>Decontaminate work surfaces and laboratory equipment routinely after completion of work, and after any spill or splash of potentially infections material with a disinfectant effective against the agents of concern. Contaminated equipment is decontaminated before removal from the facility, sent for repair or maintenance, or packaged for transport.</w:t>
            </w:r>
          </w:p>
          <w:p w:rsidR="00A83FC0" w:rsidRPr="00C436AA" w:rsidRDefault="00A83FC0" w:rsidP="00A83FC0">
            <w:pPr>
              <w:ind w:left="720"/>
              <w:contextualSpacing/>
              <w:rPr>
                <w:sz w:val="20"/>
                <w:szCs w:val="20"/>
              </w:rPr>
            </w:pP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r>
      <w:tr w:rsidR="00A83FC0" w:rsidRPr="00C436AA" w:rsidTr="00017D76">
        <w:tc>
          <w:tcPr>
            <w:tcW w:w="8928" w:type="dxa"/>
          </w:tcPr>
          <w:p w:rsidR="00A83FC0" w:rsidRPr="00C436AA" w:rsidRDefault="0005428D" w:rsidP="00017D76">
            <w:pPr>
              <w:numPr>
                <w:ilvl w:val="0"/>
                <w:numId w:val="50"/>
              </w:numPr>
              <w:contextualSpacing/>
              <w:rPr>
                <w:sz w:val="20"/>
                <w:szCs w:val="20"/>
              </w:rPr>
            </w:pPr>
            <w:r w:rsidRPr="00C436AA">
              <w:rPr>
                <w:sz w:val="20"/>
                <w:szCs w:val="20"/>
              </w:rPr>
              <w:t xml:space="preserve">Cultures, stocks, contaminated </w:t>
            </w:r>
            <w:r w:rsidR="0099430B" w:rsidRPr="00C436AA">
              <w:rPr>
                <w:sz w:val="20"/>
                <w:szCs w:val="20"/>
              </w:rPr>
              <w:t>plastic ware</w:t>
            </w:r>
            <w:r w:rsidRPr="00C436AA">
              <w:rPr>
                <w:sz w:val="20"/>
                <w:szCs w:val="20"/>
              </w:rPr>
              <w:t>, and other regulated non-sharps wastes are discarded in red biohazard bags and treated as infectious medical wastes</w:t>
            </w:r>
          </w:p>
          <w:p w:rsidR="00A83FC0" w:rsidRPr="00C436AA" w:rsidRDefault="00A83FC0" w:rsidP="00A83FC0">
            <w:pPr>
              <w:ind w:left="720"/>
              <w:contextualSpacing/>
              <w:rPr>
                <w:sz w:val="20"/>
                <w:szCs w:val="20"/>
              </w:rPr>
            </w:pP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r>
      <w:tr w:rsidR="00A83FC0" w:rsidRPr="00C436AA" w:rsidTr="00017D76">
        <w:tc>
          <w:tcPr>
            <w:tcW w:w="8928" w:type="dxa"/>
          </w:tcPr>
          <w:p w:rsidR="00A83FC0" w:rsidRPr="00C436AA" w:rsidRDefault="00A83FC0" w:rsidP="00017D76">
            <w:pPr>
              <w:numPr>
                <w:ilvl w:val="0"/>
                <w:numId w:val="50"/>
              </w:numPr>
              <w:contextualSpacing/>
              <w:rPr>
                <w:sz w:val="20"/>
                <w:szCs w:val="20"/>
              </w:rPr>
            </w:pPr>
            <w:r w:rsidRPr="00C436AA">
              <w:rPr>
                <w:sz w:val="20"/>
                <w:szCs w:val="20"/>
              </w:rPr>
              <w:t>Policies for the safe handling of sharps, such as needles, scalpels, pipettes, and broken glassware must be developed and implemented. Whenever practical, laboratory supervisors should adopt improved engineering and work practice controls that reduce risk of sharps injuries. Precautions, including those listed below, must always be taken with sharp items. These include:</w:t>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r>
      <w:tr w:rsidR="00A83FC0" w:rsidRPr="00C436AA" w:rsidTr="00017D76">
        <w:tc>
          <w:tcPr>
            <w:tcW w:w="8928" w:type="dxa"/>
          </w:tcPr>
          <w:p w:rsidR="00A83FC0" w:rsidRPr="00C436AA" w:rsidRDefault="00A83FC0" w:rsidP="00017D76">
            <w:pPr>
              <w:numPr>
                <w:ilvl w:val="0"/>
                <w:numId w:val="51"/>
              </w:numPr>
              <w:contextualSpacing/>
              <w:rPr>
                <w:sz w:val="20"/>
                <w:szCs w:val="20"/>
              </w:rPr>
            </w:pPr>
            <w:r w:rsidRPr="00C436AA">
              <w:rPr>
                <w:sz w:val="20"/>
                <w:szCs w:val="20"/>
              </w:rPr>
              <w:t>Careful management of needles and other sharps are of primary importance. Needles must not be bent, sheared, broken, recapped, removed from disposable syringes, or otherwise  manipulated by hand before disposal.</w:t>
            </w:r>
          </w:p>
          <w:p w:rsidR="00A83FC0" w:rsidRPr="00C436AA" w:rsidRDefault="00A83FC0" w:rsidP="00A83FC0">
            <w:pPr>
              <w:ind w:left="1080"/>
              <w:contextualSpacing/>
              <w:rPr>
                <w:sz w:val="20"/>
                <w:szCs w:val="20"/>
              </w:rPr>
            </w:pP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r>
      <w:tr w:rsidR="00A83FC0" w:rsidRPr="00C436AA" w:rsidTr="00017D76">
        <w:tc>
          <w:tcPr>
            <w:tcW w:w="8928" w:type="dxa"/>
          </w:tcPr>
          <w:p w:rsidR="00A83FC0" w:rsidRPr="00C436AA" w:rsidRDefault="00A83FC0" w:rsidP="00017D76">
            <w:pPr>
              <w:numPr>
                <w:ilvl w:val="0"/>
                <w:numId w:val="52"/>
              </w:numPr>
              <w:contextualSpacing/>
              <w:rPr>
                <w:sz w:val="20"/>
                <w:szCs w:val="20"/>
              </w:rPr>
            </w:pPr>
            <w:r w:rsidRPr="00C436AA">
              <w:rPr>
                <w:sz w:val="20"/>
                <w:szCs w:val="20"/>
              </w:rPr>
              <w:t>Used disposable needles and syringes must be carefully placed in conveniently located puncture-resistant containers used for sharps disposal.</w:t>
            </w:r>
          </w:p>
          <w:p w:rsidR="00A83FC0" w:rsidRPr="00C436AA" w:rsidRDefault="00A83FC0" w:rsidP="00A83FC0">
            <w:pPr>
              <w:ind w:left="1080"/>
              <w:contextualSpacing/>
              <w:rPr>
                <w:sz w:val="20"/>
                <w:szCs w:val="20"/>
              </w:rPr>
            </w:pP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r>
      <w:tr w:rsidR="00A83FC0" w:rsidRPr="00C436AA" w:rsidTr="00017D76">
        <w:tc>
          <w:tcPr>
            <w:tcW w:w="8928" w:type="dxa"/>
          </w:tcPr>
          <w:p w:rsidR="00A83FC0" w:rsidRPr="00C436AA" w:rsidRDefault="00F9378C" w:rsidP="00017D76">
            <w:pPr>
              <w:numPr>
                <w:ilvl w:val="0"/>
                <w:numId w:val="52"/>
              </w:numPr>
              <w:contextualSpacing/>
              <w:rPr>
                <w:sz w:val="20"/>
                <w:szCs w:val="20"/>
              </w:rPr>
            </w:pPr>
            <w:r w:rsidRPr="00C436AA">
              <w:rPr>
                <w:sz w:val="20"/>
                <w:szCs w:val="20"/>
              </w:rPr>
              <w:t>Reusable</w:t>
            </w:r>
            <w:r w:rsidR="00A83FC0" w:rsidRPr="00C436AA">
              <w:rPr>
                <w:sz w:val="20"/>
                <w:szCs w:val="20"/>
              </w:rPr>
              <w:t xml:space="preserve"> sharps</w:t>
            </w:r>
            <w:r w:rsidRPr="00C436AA">
              <w:rPr>
                <w:sz w:val="20"/>
                <w:szCs w:val="20"/>
              </w:rPr>
              <w:t xml:space="preserve">, being disposed of, </w:t>
            </w:r>
            <w:r w:rsidR="00A83FC0" w:rsidRPr="00C436AA">
              <w:rPr>
                <w:sz w:val="20"/>
                <w:szCs w:val="20"/>
              </w:rPr>
              <w:t>must be placed in a hard walled sharps disposal container used for sharps disposal.</w:t>
            </w:r>
          </w:p>
          <w:p w:rsidR="00A83FC0" w:rsidRPr="00C436AA" w:rsidRDefault="00A83FC0" w:rsidP="00A83FC0">
            <w:pPr>
              <w:ind w:left="1080"/>
              <w:contextualSpacing/>
              <w:rPr>
                <w:sz w:val="20"/>
                <w:szCs w:val="20"/>
              </w:rPr>
            </w:pP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r>
      <w:tr w:rsidR="00A83FC0" w:rsidRPr="00C436AA" w:rsidTr="00017D76">
        <w:tc>
          <w:tcPr>
            <w:tcW w:w="8928" w:type="dxa"/>
          </w:tcPr>
          <w:p w:rsidR="00A83FC0" w:rsidRPr="00C436AA" w:rsidRDefault="00A83FC0" w:rsidP="00017D76">
            <w:pPr>
              <w:numPr>
                <w:ilvl w:val="0"/>
                <w:numId w:val="52"/>
              </w:numPr>
              <w:contextualSpacing/>
              <w:rPr>
                <w:sz w:val="20"/>
                <w:szCs w:val="20"/>
              </w:rPr>
            </w:pPr>
            <w:r w:rsidRPr="00C436AA">
              <w:rPr>
                <w:sz w:val="20"/>
                <w:szCs w:val="20"/>
              </w:rPr>
              <w:t xml:space="preserve">Broken glassware must not be handled directly. Instead, it must be removed using a brush </w:t>
            </w:r>
            <w:r w:rsidRPr="00C436AA">
              <w:rPr>
                <w:sz w:val="20"/>
                <w:szCs w:val="20"/>
              </w:rPr>
              <w:lastRenderedPageBreak/>
              <w:t xml:space="preserve">and dustpan, tongs, or forceps. </w:t>
            </w:r>
            <w:r w:rsidR="0099430B" w:rsidRPr="00C436AA">
              <w:rPr>
                <w:sz w:val="20"/>
                <w:szCs w:val="20"/>
              </w:rPr>
              <w:t>Plastic ware</w:t>
            </w:r>
            <w:r w:rsidRPr="00C436AA">
              <w:rPr>
                <w:sz w:val="20"/>
                <w:szCs w:val="20"/>
              </w:rPr>
              <w:t xml:space="preserve"> should be substituted for glassware whenever possible.</w:t>
            </w:r>
          </w:p>
          <w:p w:rsidR="00002EAC" w:rsidRPr="00C436AA" w:rsidRDefault="00002EAC" w:rsidP="00017D76">
            <w:pPr>
              <w:ind w:left="1080"/>
              <w:contextualSpacing/>
              <w:rPr>
                <w:sz w:val="20"/>
                <w:szCs w:val="20"/>
              </w:rPr>
            </w:pPr>
          </w:p>
        </w:tc>
        <w:tc>
          <w:tcPr>
            <w:tcW w:w="696" w:type="dxa"/>
          </w:tcPr>
          <w:p w:rsidR="00A83FC0" w:rsidRPr="00C436AA" w:rsidRDefault="00A83FC0" w:rsidP="00017D76">
            <w:pPr>
              <w:contextualSpacing/>
              <w:jc w:val="center"/>
              <w:rPr>
                <w:sz w:val="20"/>
                <w:szCs w:val="20"/>
              </w:rPr>
            </w:pPr>
            <w:r w:rsidRPr="00C436AA">
              <w:rPr>
                <w:sz w:val="20"/>
                <w:szCs w:val="20"/>
              </w:rPr>
              <w:lastRenderedPageBreak/>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r>
      <w:tr w:rsidR="00A83FC0" w:rsidRPr="00C436AA" w:rsidTr="00017D76">
        <w:tc>
          <w:tcPr>
            <w:tcW w:w="8928" w:type="dxa"/>
          </w:tcPr>
          <w:p w:rsidR="00A83FC0" w:rsidRPr="00C436AA" w:rsidRDefault="00A83FC0" w:rsidP="00017D76">
            <w:pPr>
              <w:numPr>
                <w:ilvl w:val="0"/>
                <w:numId w:val="50"/>
              </w:numPr>
              <w:contextualSpacing/>
              <w:rPr>
                <w:sz w:val="20"/>
                <w:szCs w:val="20"/>
              </w:rPr>
            </w:pPr>
            <w:r w:rsidRPr="00C436AA">
              <w:rPr>
                <w:sz w:val="20"/>
                <w:szCs w:val="20"/>
              </w:rPr>
              <w:lastRenderedPageBreak/>
              <w:t>Culture fluids and other contaminated liquid wastes are autoclaved or decontaminated with a suitable disinfectant before disposal down the sanitary drain.</w:t>
            </w:r>
          </w:p>
          <w:p w:rsidR="00A83FC0" w:rsidRPr="00C436AA" w:rsidRDefault="00A83FC0" w:rsidP="00A83FC0">
            <w:pPr>
              <w:ind w:left="720"/>
              <w:contextualSpacing/>
              <w:rPr>
                <w:sz w:val="20"/>
                <w:szCs w:val="20"/>
              </w:rPr>
            </w:pP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r>
      <w:tr w:rsidR="00A83FC0" w:rsidRPr="00C436AA" w:rsidTr="00017D76">
        <w:tc>
          <w:tcPr>
            <w:tcW w:w="8928" w:type="dxa"/>
          </w:tcPr>
          <w:p w:rsidR="00A83FC0" w:rsidRPr="00C436AA" w:rsidRDefault="00A83FC0" w:rsidP="00017D76">
            <w:pPr>
              <w:numPr>
                <w:ilvl w:val="0"/>
                <w:numId w:val="50"/>
              </w:numPr>
              <w:contextualSpacing/>
              <w:rPr>
                <w:sz w:val="20"/>
                <w:szCs w:val="20"/>
              </w:rPr>
            </w:pPr>
            <w:r w:rsidRPr="00C436AA">
              <w:rPr>
                <w:sz w:val="20"/>
                <w:szCs w:val="20"/>
              </w:rPr>
              <w:t>Materials to be decontaminated outside of the immediate laboratory are placed in a durable, leak-proof container and closed for transport from the laboratory.</w:t>
            </w:r>
          </w:p>
          <w:p w:rsidR="00A83FC0" w:rsidRPr="00C436AA" w:rsidRDefault="00A83FC0" w:rsidP="00A83FC0">
            <w:pPr>
              <w:ind w:left="720"/>
              <w:contextualSpacing/>
              <w:rPr>
                <w:sz w:val="20"/>
                <w:szCs w:val="20"/>
              </w:rPr>
            </w:pP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r>
      <w:tr w:rsidR="00002EAC" w:rsidRPr="00C436AA" w:rsidTr="00017D76">
        <w:tc>
          <w:tcPr>
            <w:tcW w:w="8928" w:type="dxa"/>
          </w:tcPr>
          <w:p w:rsidR="00002EAC" w:rsidRPr="00C436AA" w:rsidRDefault="00002EAC" w:rsidP="0005428D">
            <w:pPr>
              <w:numPr>
                <w:ilvl w:val="0"/>
                <w:numId w:val="50"/>
              </w:numPr>
              <w:contextualSpacing/>
              <w:rPr>
                <w:sz w:val="20"/>
                <w:szCs w:val="20"/>
              </w:rPr>
            </w:pPr>
            <w:r w:rsidRPr="00C436AA">
              <w:rPr>
                <w:sz w:val="20"/>
                <w:szCs w:val="20"/>
              </w:rPr>
              <w:t>An effective integrated pest management program is required.</w:t>
            </w:r>
          </w:p>
          <w:p w:rsidR="00002EAC" w:rsidRPr="00C436AA" w:rsidRDefault="00002EAC" w:rsidP="00017D76">
            <w:pPr>
              <w:ind w:left="720"/>
              <w:contextualSpacing/>
              <w:rPr>
                <w:sz w:val="20"/>
                <w:szCs w:val="20"/>
              </w:rPr>
            </w:pPr>
          </w:p>
        </w:tc>
        <w:tc>
          <w:tcPr>
            <w:tcW w:w="696" w:type="dxa"/>
          </w:tcPr>
          <w:p w:rsidR="00002EAC" w:rsidRPr="00C436AA" w:rsidRDefault="00002EAC" w:rsidP="00017D76">
            <w:pPr>
              <w:contextualSpacing/>
              <w:jc w:val="center"/>
              <w:rPr>
                <w:sz w:val="20"/>
                <w:szCs w:val="20"/>
              </w:rPr>
            </w:pPr>
            <w:r w:rsidRPr="00C436AA">
              <w:rPr>
                <w:sz w:val="20"/>
                <w:szCs w:val="20"/>
              </w:rPr>
              <w:sym w:font="Wingdings" w:char="F072"/>
            </w:r>
          </w:p>
        </w:tc>
        <w:tc>
          <w:tcPr>
            <w:tcW w:w="696" w:type="dxa"/>
          </w:tcPr>
          <w:p w:rsidR="00002EAC" w:rsidRPr="00C436AA" w:rsidRDefault="00002EAC" w:rsidP="00017D76">
            <w:pPr>
              <w:contextualSpacing/>
              <w:jc w:val="center"/>
              <w:rPr>
                <w:sz w:val="20"/>
                <w:szCs w:val="20"/>
              </w:rPr>
            </w:pPr>
            <w:r w:rsidRPr="00C436AA">
              <w:rPr>
                <w:sz w:val="20"/>
                <w:szCs w:val="20"/>
              </w:rPr>
              <w:sym w:font="Wingdings" w:char="F072"/>
            </w:r>
          </w:p>
        </w:tc>
        <w:tc>
          <w:tcPr>
            <w:tcW w:w="696" w:type="dxa"/>
          </w:tcPr>
          <w:p w:rsidR="00002EAC" w:rsidRPr="00C436AA" w:rsidRDefault="00002EAC" w:rsidP="00017D76">
            <w:pPr>
              <w:contextualSpacing/>
              <w:jc w:val="center"/>
              <w:rPr>
                <w:sz w:val="20"/>
                <w:szCs w:val="20"/>
              </w:rPr>
            </w:pPr>
            <w:r w:rsidRPr="00C436AA">
              <w:rPr>
                <w:sz w:val="20"/>
                <w:szCs w:val="20"/>
              </w:rPr>
              <w:sym w:font="Wingdings" w:char="F072"/>
            </w:r>
          </w:p>
        </w:tc>
      </w:tr>
      <w:tr w:rsidR="00002EAC" w:rsidRPr="00C436AA" w:rsidTr="00017D76">
        <w:tc>
          <w:tcPr>
            <w:tcW w:w="8928" w:type="dxa"/>
          </w:tcPr>
          <w:p w:rsidR="00002EAC" w:rsidRPr="00C436AA" w:rsidRDefault="00002EAC" w:rsidP="00017D76">
            <w:pPr>
              <w:numPr>
                <w:ilvl w:val="0"/>
                <w:numId w:val="50"/>
              </w:numPr>
              <w:contextualSpacing/>
              <w:rPr>
                <w:sz w:val="20"/>
                <w:szCs w:val="20"/>
              </w:rPr>
            </w:pPr>
            <w:r w:rsidRPr="00C436AA">
              <w:rPr>
                <w:sz w:val="20"/>
                <w:szCs w:val="20"/>
              </w:rPr>
              <w:t>A sign incorporating the universal biohazard symbol must be posted at the entrance to the  laboratory when infectious agents are present. Posted information must include: the laboratory’s biosafety level, the supervisor’s name (or other responsible personnel), telephone number, and required procedures for entering and exiting the laboratory.</w:t>
            </w:r>
          </w:p>
          <w:p w:rsidR="00002EAC" w:rsidRPr="00C436AA" w:rsidRDefault="00002EAC" w:rsidP="00017D76">
            <w:pPr>
              <w:ind w:left="720"/>
              <w:contextualSpacing/>
              <w:rPr>
                <w:sz w:val="20"/>
                <w:szCs w:val="20"/>
              </w:rPr>
            </w:pPr>
          </w:p>
        </w:tc>
        <w:tc>
          <w:tcPr>
            <w:tcW w:w="696" w:type="dxa"/>
          </w:tcPr>
          <w:p w:rsidR="00002EAC" w:rsidRPr="00C436AA" w:rsidRDefault="00002EAC" w:rsidP="00017D76">
            <w:pPr>
              <w:contextualSpacing/>
              <w:jc w:val="center"/>
              <w:rPr>
                <w:sz w:val="20"/>
                <w:szCs w:val="20"/>
              </w:rPr>
            </w:pPr>
            <w:r w:rsidRPr="00C436AA">
              <w:rPr>
                <w:sz w:val="20"/>
                <w:szCs w:val="20"/>
              </w:rPr>
              <w:sym w:font="Wingdings" w:char="F072"/>
            </w:r>
          </w:p>
        </w:tc>
        <w:tc>
          <w:tcPr>
            <w:tcW w:w="696" w:type="dxa"/>
          </w:tcPr>
          <w:p w:rsidR="00002EAC" w:rsidRPr="00C436AA" w:rsidRDefault="00002EAC" w:rsidP="00017D76">
            <w:pPr>
              <w:contextualSpacing/>
              <w:jc w:val="center"/>
              <w:rPr>
                <w:sz w:val="20"/>
                <w:szCs w:val="20"/>
              </w:rPr>
            </w:pPr>
            <w:r w:rsidRPr="00C436AA">
              <w:rPr>
                <w:sz w:val="20"/>
                <w:szCs w:val="20"/>
              </w:rPr>
              <w:sym w:font="Wingdings" w:char="F072"/>
            </w:r>
          </w:p>
        </w:tc>
        <w:tc>
          <w:tcPr>
            <w:tcW w:w="696" w:type="dxa"/>
          </w:tcPr>
          <w:p w:rsidR="00002EAC" w:rsidRPr="00C436AA" w:rsidRDefault="00002EAC" w:rsidP="00017D76">
            <w:pPr>
              <w:contextualSpacing/>
              <w:jc w:val="center"/>
              <w:rPr>
                <w:sz w:val="20"/>
                <w:szCs w:val="20"/>
              </w:rPr>
            </w:pPr>
            <w:r w:rsidRPr="00C436AA">
              <w:rPr>
                <w:sz w:val="20"/>
                <w:szCs w:val="20"/>
              </w:rPr>
              <w:sym w:font="Wingdings" w:char="F072"/>
            </w:r>
          </w:p>
        </w:tc>
      </w:tr>
      <w:tr w:rsidR="00002EAC" w:rsidRPr="00C436AA" w:rsidTr="00017D76">
        <w:tc>
          <w:tcPr>
            <w:tcW w:w="8928" w:type="dxa"/>
          </w:tcPr>
          <w:p w:rsidR="00002EAC" w:rsidRPr="00C436AA" w:rsidRDefault="00002EAC" w:rsidP="0005428D">
            <w:pPr>
              <w:numPr>
                <w:ilvl w:val="0"/>
                <w:numId w:val="50"/>
              </w:numPr>
              <w:contextualSpacing/>
              <w:rPr>
                <w:sz w:val="20"/>
                <w:szCs w:val="20"/>
              </w:rPr>
            </w:pPr>
            <w:r w:rsidRPr="00C436AA">
              <w:rPr>
                <w:sz w:val="20"/>
                <w:szCs w:val="20"/>
              </w:rPr>
              <w:t>The laboratory supervisor must ensure that laboratory personnel receive appropriate training regarding their duties, the potential hazards associated with the work involved, the necessary precautions to prevent exposures, and exposure evaluation procedures (e.g., symptoms of a disease). Personnel must receive regular updates or additional training as necessary. Training is documented. Since personal health status may impact an individual’s susceptibility to infection, ability to receive immunizations or prophylactic interventions, all laboratory personnel and particularly women of child-bearing age should be provided with information regarding immune competence and conditions (e.g., chronic disease, medications) that may predispose them to infection.</w:t>
            </w:r>
          </w:p>
          <w:p w:rsidR="00002EAC" w:rsidRPr="00C436AA" w:rsidRDefault="00002EAC" w:rsidP="00017D76">
            <w:pPr>
              <w:ind w:left="720"/>
              <w:contextualSpacing/>
              <w:rPr>
                <w:sz w:val="20"/>
                <w:szCs w:val="20"/>
              </w:rPr>
            </w:pPr>
          </w:p>
        </w:tc>
        <w:tc>
          <w:tcPr>
            <w:tcW w:w="696" w:type="dxa"/>
          </w:tcPr>
          <w:p w:rsidR="00002EAC" w:rsidRPr="00C436AA" w:rsidRDefault="00002EAC" w:rsidP="00017D76">
            <w:pPr>
              <w:contextualSpacing/>
              <w:jc w:val="center"/>
              <w:rPr>
                <w:sz w:val="20"/>
                <w:szCs w:val="20"/>
              </w:rPr>
            </w:pPr>
            <w:r w:rsidRPr="00C436AA">
              <w:rPr>
                <w:sz w:val="20"/>
                <w:szCs w:val="20"/>
              </w:rPr>
              <w:sym w:font="Wingdings" w:char="F072"/>
            </w:r>
          </w:p>
        </w:tc>
        <w:tc>
          <w:tcPr>
            <w:tcW w:w="696" w:type="dxa"/>
          </w:tcPr>
          <w:p w:rsidR="00002EAC" w:rsidRPr="00C436AA" w:rsidRDefault="00002EAC" w:rsidP="00017D76">
            <w:pPr>
              <w:contextualSpacing/>
              <w:jc w:val="center"/>
              <w:rPr>
                <w:sz w:val="20"/>
                <w:szCs w:val="20"/>
              </w:rPr>
            </w:pPr>
            <w:r w:rsidRPr="00C436AA">
              <w:rPr>
                <w:sz w:val="20"/>
                <w:szCs w:val="20"/>
              </w:rPr>
              <w:sym w:font="Wingdings" w:char="F072"/>
            </w:r>
          </w:p>
        </w:tc>
        <w:tc>
          <w:tcPr>
            <w:tcW w:w="696" w:type="dxa"/>
          </w:tcPr>
          <w:p w:rsidR="00002EAC" w:rsidRPr="00C436AA" w:rsidRDefault="00002EAC" w:rsidP="00017D76">
            <w:pPr>
              <w:contextualSpacing/>
              <w:jc w:val="center"/>
              <w:rPr>
                <w:sz w:val="20"/>
                <w:szCs w:val="20"/>
              </w:rPr>
            </w:pPr>
            <w:r w:rsidRPr="00C436AA">
              <w:rPr>
                <w:sz w:val="20"/>
                <w:szCs w:val="20"/>
              </w:rPr>
              <w:sym w:font="Wingdings" w:char="F072"/>
            </w:r>
          </w:p>
        </w:tc>
      </w:tr>
      <w:tr w:rsidR="00A83FC0" w:rsidRPr="00C436AA" w:rsidTr="00017D76">
        <w:tc>
          <w:tcPr>
            <w:tcW w:w="8928" w:type="dxa"/>
          </w:tcPr>
          <w:p w:rsidR="00A83FC0" w:rsidRPr="00C436AA" w:rsidRDefault="00A83FC0" w:rsidP="00A83FC0">
            <w:pPr>
              <w:contextualSpacing/>
              <w:rPr>
                <w:sz w:val="20"/>
                <w:szCs w:val="20"/>
                <w:u w:val="single"/>
              </w:rPr>
            </w:pPr>
            <w:r w:rsidRPr="00C436AA">
              <w:rPr>
                <w:sz w:val="20"/>
                <w:szCs w:val="20"/>
                <w:u w:val="single"/>
              </w:rPr>
              <w:t>Comments/Explanations for Standard Microbiological Practices</w:t>
            </w:r>
          </w:p>
          <w:p w:rsidR="00A83FC0" w:rsidRPr="00C436AA" w:rsidRDefault="00A83FC0" w:rsidP="00A83FC0">
            <w:pPr>
              <w:contextualSpacing/>
              <w:rPr>
                <w:sz w:val="20"/>
                <w:szCs w:val="20"/>
              </w:rPr>
            </w:pPr>
          </w:p>
          <w:p w:rsidR="00A83FC0" w:rsidRPr="00C436AA" w:rsidRDefault="00A83FC0" w:rsidP="00A83FC0">
            <w:pPr>
              <w:contextualSpacing/>
              <w:rPr>
                <w:sz w:val="20"/>
                <w:szCs w:val="20"/>
              </w:rPr>
            </w:pPr>
          </w:p>
          <w:p w:rsidR="002A3783" w:rsidRPr="00C436AA" w:rsidRDefault="002A3783" w:rsidP="00A83FC0">
            <w:pPr>
              <w:contextualSpacing/>
              <w:rPr>
                <w:sz w:val="20"/>
                <w:szCs w:val="20"/>
              </w:rPr>
            </w:pPr>
          </w:p>
          <w:p w:rsidR="00514519" w:rsidRPr="00C436AA" w:rsidRDefault="00514519" w:rsidP="00A83FC0">
            <w:pPr>
              <w:contextualSpacing/>
              <w:rPr>
                <w:sz w:val="20"/>
                <w:szCs w:val="20"/>
              </w:rPr>
            </w:pPr>
          </w:p>
          <w:p w:rsidR="00A83FC0" w:rsidRPr="00C436AA" w:rsidRDefault="00A83FC0" w:rsidP="00A83FC0">
            <w:pPr>
              <w:contextualSpacing/>
              <w:rPr>
                <w:sz w:val="20"/>
                <w:szCs w:val="20"/>
              </w:rPr>
            </w:pPr>
          </w:p>
        </w:tc>
        <w:tc>
          <w:tcPr>
            <w:tcW w:w="696" w:type="dxa"/>
          </w:tcPr>
          <w:p w:rsidR="00A83FC0" w:rsidRPr="00C436AA" w:rsidRDefault="00A83FC0" w:rsidP="00017D76">
            <w:pPr>
              <w:contextualSpacing/>
              <w:jc w:val="center"/>
              <w:rPr>
                <w:sz w:val="20"/>
                <w:szCs w:val="20"/>
              </w:rPr>
            </w:pPr>
          </w:p>
        </w:tc>
        <w:tc>
          <w:tcPr>
            <w:tcW w:w="696" w:type="dxa"/>
          </w:tcPr>
          <w:p w:rsidR="00A83FC0" w:rsidRPr="00C436AA" w:rsidRDefault="00A83FC0" w:rsidP="00017D76">
            <w:pPr>
              <w:contextualSpacing/>
              <w:jc w:val="center"/>
              <w:rPr>
                <w:sz w:val="20"/>
                <w:szCs w:val="20"/>
              </w:rPr>
            </w:pPr>
          </w:p>
        </w:tc>
        <w:tc>
          <w:tcPr>
            <w:tcW w:w="696" w:type="dxa"/>
          </w:tcPr>
          <w:p w:rsidR="00A83FC0" w:rsidRPr="00C436AA" w:rsidRDefault="00A83FC0" w:rsidP="00017D76">
            <w:pPr>
              <w:contextualSpacing/>
              <w:jc w:val="center"/>
              <w:rPr>
                <w:sz w:val="20"/>
                <w:szCs w:val="20"/>
              </w:rPr>
            </w:pPr>
          </w:p>
        </w:tc>
      </w:tr>
      <w:tr w:rsidR="00A83FC0" w:rsidRPr="00C436AA" w:rsidTr="00017D76">
        <w:tc>
          <w:tcPr>
            <w:tcW w:w="8928" w:type="dxa"/>
          </w:tcPr>
          <w:p w:rsidR="00A83FC0" w:rsidRPr="00C436AA" w:rsidRDefault="00A83FC0" w:rsidP="00017D76">
            <w:pPr>
              <w:numPr>
                <w:ilvl w:val="0"/>
                <w:numId w:val="49"/>
              </w:numPr>
              <w:contextualSpacing/>
              <w:rPr>
                <w:b/>
                <w:sz w:val="20"/>
                <w:szCs w:val="20"/>
              </w:rPr>
            </w:pPr>
            <w:r w:rsidRPr="00C436AA">
              <w:rPr>
                <w:b/>
                <w:sz w:val="20"/>
                <w:szCs w:val="20"/>
              </w:rPr>
              <w:t>Special Practices</w:t>
            </w:r>
          </w:p>
        </w:tc>
        <w:tc>
          <w:tcPr>
            <w:tcW w:w="696" w:type="dxa"/>
          </w:tcPr>
          <w:p w:rsidR="00A83FC0" w:rsidRPr="00C436AA" w:rsidRDefault="00A83FC0" w:rsidP="00017D76">
            <w:pPr>
              <w:contextualSpacing/>
              <w:jc w:val="center"/>
              <w:rPr>
                <w:sz w:val="20"/>
                <w:szCs w:val="20"/>
              </w:rPr>
            </w:pPr>
          </w:p>
        </w:tc>
        <w:tc>
          <w:tcPr>
            <w:tcW w:w="696" w:type="dxa"/>
          </w:tcPr>
          <w:p w:rsidR="00A83FC0" w:rsidRPr="00C436AA" w:rsidRDefault="00A83FC0" w:rsidP="00017D76">
            <w:pPr>
              <w:contextualSpacing/>
              <w:jc w:val="center"/>
              <w:rPr>
                <w:sz w:val="20"/>
                <w:szCs w:val="20"/>
              </w:rPr>
            </w:pPr>
          </w:p>
        </w:tc>
        <w:tc>
          <w:tcPr>
            <w:tcW w:w="696" w:type="dxa"/>
          </w:tcPr>
          <w:p w:rsidR="00A83FC0" w:rsidRPr="00C436AA" w:rsidRDefault="00A83FC0" w:rsidP="00017D76">
            <w:pPr>
              <w:contextualSpacing/>
              <w:jc w:val="center"/>
              <w:rPr>
                <w:sz w:val="20"/>
                <w:szCs w:val="20"/>
              </w:rPr>
            </w:pPr>
          </w:p>
        </w:tc>
      </w:tr>
      <w:tr w:rsidR="00002EAC" w:rsidRPr="00C436AA" w:rsidTr="00017D76">
        <w:tc>
          <w:tcPr>
            <w:tcW w:w="8928" w:type="dxa"/>
          </w:tcPr>
          <w:p w:rsidR="00002EAC" w:rsidRPr="00C436AA" w:rsidRDefault="00002EAC" w:rsidP="00017D76">
            <w:pPr>
              <w:ind w:left="720"/>
              <w:contextualSpacing/>
              <w:rPr>
                <w:b/>
                <w:sz w:val="20"/>
                <w:szCs w:val="20"/>
              </w:rPr>
            </w:pPr>
          </w:p>
        </w:tc>
        <w:tc>
          <w:tcPr>
            <w:tcW w:w="696" w:type="dxa"/>
          </w:tcPr>
          <w:p w:rsidR="00002EAC" w:rsidRPr="00C436AA" w:rsidRDefault="00002EAC" w:rsidP="00017D76">
            <w:pPr>
              <w:contextualSpacing/>
              <w:jc w:val="center"/>
              <w:rPr>
                <w:sz w:val="20"/>
                <w:szCs w:val="20"/>
              </w:rPr>
            </w:pPr>
          </w:p>
        </w:tc>
        <w:tc>
          <w:tcPr>
            <w:tcW w:w="696" w:type="dxa"/>
          </w:tcPr>
          <w:p w:rsidR="00002EAC" w:rsidRPr="00C436AA" w:rsidRDefault="00002EAC" w:rsidP="00017D76">
            <w:pPr>
              <w:contextualSpacing/>
              <w:jc w:val="center"/>
              <w:rPr>
                <w:sz w:val="20"/>
                <w:szCs w:val="20"/>
              </w:rPr>
            </w:pPr>
          </w:p>
        </w:tc>
        <w:tc>
          <w:tcPr>
            <w:tcW w:w="696" w:type="dxa"/>
          </w:tcPr>
          <w:p w:rsidR="00002EAC" w:rsidRPr="00C436AA" w:rsidRDefault="00002EAC" w:rsidP="00017D76">
            <w:pPr>
              <w:contextualSpacing/>
              <w:jc w:val="center"/>
              <w:rPr>
                <w:sz w:val="20"/>
                <w:szCs w:val="20"/>
              </w:rPr>
            </w:pPr>
          </w:p>
        </w:tc>
      </w:tr>
      <w:tr w:rsidR="00002EAC" w:rsidRPr="00C436AA" w:rsidTr="00017D76">
        <w:tc>
          <w:tcPr>
            <w:tcW w:w="8928" w:type="dxa"/>
          </w:tcPr>
          <w:p w:rsidR="00002EAC" w:rsidRPr="00C436AA" w:rsidRDefault="00002EAC" w:rsidP="0005428D">
            <w:pPr>
              <w:numPr>
                <w:ilvl w:val="0"/>
                <w:numId w:val="53"/>
              </w:numPr>
              <w:contextualSpacing/>
              <w:rPr>
                <w:sz w:val="20"/>
                <w:szCs w:val="20"/>
              </w:rPr>
            </w:pPr>
            <w:r w:rsidRPr="00C436AA">
              <w:rPr>
                <w:sz w:val="20"/>
                <w:szCs w:val="20"/>
              </w:rPr>
              <w:t>All persons entering the laboratory must be advised of the potential hazards and meet specific entry/exit requirements.</w:t>
            </w:r>
          </w:p>
          <w:p w:rsidR="00002EAC" w:rsidRPr="00C436AA" w:rsidRDefault="00002EAC" w:rsidP="00017D76">
            <w:pPr>
              <w:ind w:left="720"/>
              <w:contextualSpacing/>
              <w:rPr>
                <w:sz w:val="20"/>
                <w:szCs w:val="20"/>
              </w:rPr>
            </w:pPr>
          </w:p>
        </w:tc>
        <w:tc>
          <w:tcPr>
            <w:tcW w:w="696" w:type="dxa"/>
          </w:tcPr>
          <w:p w:rsidR="00002EAC" w:rsidRPr="00C436AA" w:rsidRDefault="00002EAC" w:rsidP="00017D76">
            <w:pPr>
              <w:contextualSpacing/>
              <w:jc w:val="center"/>
              <w:rPr>
                <w:sz w:val="20"/>
                <w:szCs w:val="20"/>
              </w:rPr>
            </w:pPr>
            <w:r w:rsidRPr="00C436AA">
              <w:rPr>
                <w:sz w:val="20"/>
                <w:szCs w:val="20"/>
              </w:rPr>
              <w:sym w:font="Wingdings" w:char="F072"/>
            </w:r>
          </w:p>
        </w:tc>
        <w:tc>
          <w:tcPr>
            <w:tcW w:w="696" w:type="dxa"/>
          </w:tcPr>
          <w:p w:rsidR="00002EAC" w:rsidRPr="00C436AA" w:rsidRDefault="00002EAC" w:rsidP="00017D76">
            <w:pPr>
              <w:contextualSpacing/>
              <w:jc w:val="center"/>
              <w:rPr>
                <w:sz w:val="20"/>
                <w:szCs w:val="20"/>
              </w:rPr>
            </w:pPr>
            <w:r w:rsidRPr="00C436AA">
              <w:rPr>
                <w:sz w:val="20"/>
                <w:szCs w:val="20"/>
              </w:rPr>
              <w:sym w:font="Wingdings" w:char="F072"/>
            </w:r>
          </w:p>
        </w:tc>
        <w:tc>
          <w:tcPr>
            <w:tcW w:w="696" w:type="dxa"/>
          </w:tcPr>
          <w:p w:rsidR="00002EAC" w:rsidRPr="00C436AA" w:rsidRDefault="00002EAC" w:rsidP="00017D76">
            <w:pPr>
              <w:contextualSpacing/>
              <w:jc w:val="center"/>
              <w:rPr>
                <w:sz w:val="20"/>
                <w:szCs w:val="20"/>
              </w:rPr>
            </w:pPr>
            <w:r w:rsidRPr="00C436AA">
              <w:rPr>
                <w:sz w:val="20"/>
                <w:szCs w:val="20"/>
              </w:rPr>
              <w:sym w:font="Wingdings" w:char="F072"/>
            </w:r>
          </w:p>
        </w:tc>
      </w:tr>
      <w:tr w:rsidR="00002EAC" w:rsidRPr="00C436AA" w:rsidTr="00017D76">
        <w:tc>
          <w:tcPr>
            <w:tcW w:w="8928" w:type="dxa"/>
          </w:tcPr>
          <w:p w:rsidR="00002EAC" w:rsidRPr="00C436AA" w:rsidRDefault="00002EAC" w:rsidP="00017D76">
            <w:pPr>
              <w:numPr>
                <w:ilvl w:val="0"/>
                <w:numId w:val="53"/>
              </w:numPr>
              <w:contextualSpacing/>
              <w:rPr>
                <w:sz w:val="20"/>
                <w:szCs w:val="20"/>
              </w:rPr>
            </w:pPr>
            <w:r w:rsidRPr="00C436AA">
              <w:rPr>
                <w:sz w:val="20"/>
                <w:szCs w:val="20"/>
              </w:rPr>
              <w:t>Laboratory personnel must be provided medical surveillance and offered appropriate immunizations for agents handled or potentially present in the laboratory.</w:t>
            </w:r>
          </w:p>
          <w:p w:rsidR="00002EAC" w:rsidRPr="00C436AA" w:rsidRDefault="00002EAC" w:rsidP="00017D76">
            <w:pPr>
              <w:ind w:left="720"/>
              <w:contextualSpacing/>
              <w:rPr>
                <w:sz w:val="20"/>
                <w:szCs w:val="20"/>
              </w:rPr>
            </w:pPr>
          </w:p>
        </w:tc>
        <w:tc>
          <w:tcPr>
            <w:tcW w:w="696" w:type="dxa"/>
          </w:tcPr>
          <w:p w:rsidR="00002EAC" w:rsidRPr="00C436AA" w:rsidRDefault="00002EAC" w:rsidP="00017D76">
            <w:pPr>
              <w:contextualSpacing/>
              <w:jc w:val="center"/>
              <w:rPr>
                <w:sz w:val="20"/>
                <w:szCs w:val="20"/>
              </w:rPr>
            </w:pPr>
            <w:r w:rsidRPr="00C436AA">
              <w:rPr>
                <w:sz w:val="20"/>
                <w:szCs w:val="20"/>
              </w:rPr>
              <w:sym w:font="Wingdings" w:char="F072"/>
            </w:r>
          </w:p>
        </w:tc>
        <w:tc>
          <w:tcPr>
            <w:tcW w:w="696" w:type="dxa"/>
          </w:tcPr>
          <w:p w:rsidR="00002EAC" w:rsidRPr="00C436AA" w:rsidRDefault="00002EAC" w:rsidP="00017D76">
            <w:pPr>
              <w:contextualSpacing/>
              <w:jc w:val="center"/>
              <w:rPr>
                <w:sz w:val="20"/>
                <w:szCs w:val="20"/>
              </w:rPr>
            </w:pPr>
            <w:r w:rsidRPr="00C436AA">
              <w:rPr>
                <w:sz w:val="20"/>
                <w:szCs w:val="20"/>
              </w:rPr>
              <w:sym w:font="Wingdings" w:char="F072"/>
            </w:r>
          </w:p>
        </w:tc>
        <w:tc>
          <w:tcPr>
            <w:tcW w:w="696" w:type="dxa"/>
          </w:tcPr>
          <w:p w:rsidR="00002EAC" w:rsidRPr="00C436AA" w:rsidRDefault="00002EAC" w:rsidP="00017D76">
            <w:pPr>
              <w:contextualSpacing/>
              <w:jc w:val="center"/>
              <w:rPr>
                <w:sz w:val="20"/>
                <w:szCs w:val="20"/>
              </w:rPr>
            </w:pPr>
            <w:r w:rsidRPr="00C436AA">
              <w:rPr>
                <w:sz w:val="20"/>
                <w:szCs w:val="20"/>
              </w:rPr>
              <w:sym w:font="Wingdings" w:char="F072"/>
            </w:r>
          </w:p>
        </w:tc>
      </w:tr>
      <w:tr w:rsidR="00002EAC" w:rsidRPr="00C436AA" w:rsidTr="00017D76">
        <w:tc>
          <w:tcPr>
            <w:tcW w:w="8928" w:type="dxa"/>
          </w:tcPr>
          <w:p w:rsidR="00002EAC" w:rsidRPr="00C436AA" w:rsidRDefault="00002EAC" w:rsidP="0040065C">
            <w:pPr>
              <w:numPr>
                <w:ilvl w:val="0"/>
                <w:numId w:val="53"/>
              </w:numPr>
              <w:contextualSpacing/>
              <w:rPr>
                <w:sz w:val="20"/>
                <w:szCs w:val="20"/>
              </w:rPr>
            </w:pPr>
            <w:r w:rsidRPr="00C436AA">
              <w:rPr>
                <w:sz w:val="20"/>
                <w:szCs w:val="20"/>
              </w:rPr>
              <w:t>A laboratory-specific biosafety manual, standard operating procedures must be prepared and adopted as policy. The biosafety manual must be available and accessible.</w:t>
            </w:r>
          </w:p>
          <w:p w:rsidR="00002EAC" w:rsidRPr="00C436AA" w:rsidRDefault="00002EAC" w:rsidP="00017D76">
            <w:pPr>
              <w:ind w:left="720"/>
              <w:contextualSpacing/>
              <w:rPr>
                <w:sz w:val="20"/>
                <w:szCs w:val="20"/>
              </w:rPr>
            </w:pPr>
          </w:p>
        </w:tc>
        <w:tc>
          <w:tcPr>
            <w:tcW w:w="696" w:type="dxa"/>
          </w:tcPr>
          <w:p w:rsidR="00002EAC" w:rsidRPr="00C436AA" w:rsidRDefault="00002EAC" w:rsidP="00017D76">
            <w:pPr>
              <w:contextualSpacing/>
              <w:jc w:val="center"/>
              <w:rPr>
                <w:sz w:val="20"/>
                <w:szCs w:val="20"/>
              </w:rPr>
            </w:pPr>
            <w:r w:rsidRPr="00C436AA">
              <w:rPr>
                <w:sz w:val="20"/>
                <w:szCs w:val="20"/>
              </w:rPr>
              <w:sym w:font="Wingdings" w:char="F072"/>
            </w:r>
          </w:p>
        </w:tc>
        <w:tc>
          <w:tcPr>
            <w:tcW w:w="696" w:type="dxa"/>
          </w:tcPr>
          <w:p w:rsidR="00002EAC" w:rsidRPr="00C436AA" w:rsidRDefault="00002EAC" w:rsidP="00017D76">
            <w:pPr>
              <w:contextualSpacing/>
              <w:jc w:val="center"/>
              <w:rPr>
                <w:sz w:val="20"/>
                <w:szCs w:val="20"/>
              </w:rPr>
            </w:pPr>
            <w:r w:rsidRPr="00C436AA">
              <w:rPr>
                <w:sz w:val="20"/>
                <w:szCs w:val="20"/>
              </w:rPr>
              <w:sym w:font="Wingdings" w:char="F072"/>
            </w:r>
          </w:p>
        </w:tc>
        <w:tc>
          <w:tcPr>
            <w:tcW w:w="696" w:type="dxa"/>
          </w:tcPr>
          <w:p w:rsidR="00002EAC" w:rsidRPr="00C436AA" w:rsidRDefault="00002EAC" w:rsidP="00017D76">
            <w:pPr>
              <w:contextualSpacing/>
              <w:jc w:val="center"/>
              <w:rPr>
                <w:sz w:val="20"/>
                <w:szCs w:val="20"/>
              </w:rPr>
            </w:pPr>
            <w:r w:rsidRPr="00C436AA">
              <w:rPr>
                <w:sz w:val="20"/>
                <w:szCs w:val="20"/>
              </w:rPr>
              <w:sym w:font="Wingdings" w:char="F072"/>
            </w:r>
          </w:p>
        </w:tc>
      </w:tr>
      <w:tr w:rsidR="00002EAC" w:rsidRPr="00C436AA" w:rsidTr="00017D76">
        <w:tc>
          <w:tcPr>
            <w:tcW w:w="8928" w:type="dxa"/>
          </w:tcPr>
          <w:p w:rsidR="00002EAC" w:rsidRPr="00C436AA" w:rsidRDefault="00002EAC" w:rsidP="0040065C">
            <w:pPr>
              <w:numPr>
                <w:ilvl w:val="0"/>
                <w:numId w:val="53"/>
              </w:numPr>
              <w:contextualSpacing/>
              <w:rPr>
                <w:sz w:val="20"/>
                <w:szCs w:val="20"/>
              </w:rPr>
            </w:pPr>
            <w:r w:rsidRPr="00C436AA">
              <w:rPr>
                <w:sz w:val="20"/>
                <w:szCs w:val="20"/>
              </w:rPr>
              <w:t>The laboratory supervisor must ensure that laboratory personnel demonstrate proficiency in standard and special microbiological practices before working with infectious agents.</w:t>
            </w:r>
          </w:p>
          <w:p w:rsidR="00002EAC" w:rsidRPr="00C436AA" w:rsidRDefault="00002EAC" w:rsidP="00017D76">
            <w:pPr>
              <w:ind w:left="720"/>
              <w:contextualSpacing/>
              <w:rPr>
                <w:sz w:val="20"/>
                <w:szCs w:val="20"/>
              </w:rPr>
            </w:pPr>
          </w:p>
        </w:tc>
        <w:tc>
          <w:tcPr>
            <w:tcW w:w="696" w:type="dxa"/>
          </w:tcPr>
          <w:p w:rsidR="00002EAC" w:rsidRPr="00C436AA" w:rsidRDefault="00002EAC" w:rsidP="00017D76">
            <w:pPr>
              <w:contextualSpacing/>
              <w:jc w:val="center"/>
              <w:rPr>
                <w:sz w:val="20"/>
                <w:szCs w:val="20"/>
              </w:rPr>
            </w:pPr>
            <w:r w:rsidRPr="00C436AA">
              <w:rPr>
                <w:sz w:val="20"/>
                <w:szCs w:val="20"/>
              </w:rPr>
              <w:sym w:font="Wingdings" w:char="F072"/>
            </w:r>
          </w:p>
        </w:tc>
        <w:tc>
          <w:tcPr>
            <w:tcW w:w="696" w:type="dxa"/>
          </w:tcPr>
          <w:p w:rsidR="00002EAC" w:rsidRPr="00C436AA" w:rsidRDefault="00002EAC" w:rsidP="00017D76">
            <w:pPr>
              <w:contextualSpacing/>
              <w:jc w:val="center"/>
              <w:rPr>
                <w:sz w:val="20"/>
                <w:szCs w:val="20"/>
              </w:rPr>
            </w:pPr>
            <w:r w:rsidRPr="00C436AA">
              <w:rPr>
                <w:sz w:val="20"/>
                <w:szCs w:val="20"/>
              </w:rPr>
              <w:sym w:font="Wingdings" w:char="F072"/>
            </w:r>
          </w:p>
        </w:tc>
        <w:tc>
          <w:tcPr>
            <w:tcW w:w="696" w:type="dxa"/>
          </w:tcPr>
          <w:p w:rsidR="00002EAC" w:rsidRPr="00C436AA" w:rsidRDefault="00002EAC" w:rsidP="00017D76">
            <w:pPr>
              <w:contextualSpacing/>
              <w:jc w:val="center"/>
              <w:rPr>
                <w:sz w:val="20"/>
                <w:szCs w:val="20"/>
              </w:rPr>
            </w:pPr>
            <w:r w:rsidRPr="00C436AA">
              <w:rPr>
                <w:sz w:val="20"/>
                <w:szCs w:val="20"/>
              </w:rPr>
              <w:sym w:font="Wingdings" w:char="F072"/>
            </w:r>
          </w:p>
        </w:tc>
      </w:tr>
      <w:tr w:rsidR="00002EAC" w:rsidRPr="00C436AA" w:rsidTr="00017D76">
        <w:tc>
          <w:tcPr>
            <w:tcW w:w="8928" w:type="dxa"/>
          </w:tcPr>
          <w:p w:rsidR="00002EAC" w:rsidRPr="00C436AA" w:rsidRDefault="00002EAC" w:rsidP="0040065C">
            <w:pPr>
              <w:numPr>
                <w:ilvl w:val="0"/>
                <w:numId w:val="53"/>
              </w:numPr>
              <w:contextualSpacing/>
              <w:rPr>
                <w:sz w:val="20"/>
                <w:szCs w:val="20"/>
              </w:rPr>
            </w:pPr>
            <w:r w:rsidRPr="00C436AA">
              <w:rPr>
                <w:sz w:val="20"/>
                <w:szCs w:val="20"/>
              </w:rPr>
              <w:t>Potentially infectious materials must be placed in a durable, leak proof container during collection, handling, processing, storage, or transport within a facility.</w:t>
            </w:r>
          </w:p>
          <w:p w:rsidR="00002EAC" w:rsidRPr="00C436AA" w:rsidRDefault="00002EAC" w:rsidP="00017D76">
            <w:pPr>
              <w:ind w:left="720"/>
              <w:contextualSpacing/>
              <w:rPr>
                <w:sz w:val="20"/>
                <w:szCs w:val="20"/>
              </w:rPr>
            </w:pPr>
          </w:p>
        </w:tc>
        <w:tc>
          <w:tcPr>
            <w:tcW w:w="696" w:type="dxa"/>
          </w:tcPr>
          <w:p w:rsidR="00002EAC" w:rsidRPr="00C436AA" w:rsidRDefault="00002EAC" w:rsidP="00017D76">
            <w:pPr>
              <w:contextualSpacing/>
              <w:jc w:val="center"/>
              <w:rPr>
                <w:sz w:val="20"/>
                <w:szCs w:val="20"/>
              </w:rPr>
            </w:pPr>
            <w:r w:rsidRPr="00C436AA">
              <w:rPr>
                <w:sz w:val="20"/>
                <w:szCs w:val="20"/>
              </w:rPr>
              <w:sym w:font="Wingdings" w:char="F072"/>
            </w:r>
          </w:p>
        </w:tc>
        <w:tc>
          <w:tcPr>
            <w:tcW w:w="696" w:type="dxa"/>
          </w:tcPr>
          <w:p w:rsidR="00002EAC" w:rsidRPr="00C436AA" w:rsidRDefault="00002EAC" w:rsidP="00017D76">
            <w:pPr>
              <w:contextualSpacing/>
              <w:jc w:val="center"/>
              <w:rPr>
                <w:sz w:val="20"/>
                <w:szCs w:val="20"/>
              </w:rPr>
            </w:pPr>
            <w:r w:rsidRPr="00C436AA">
              <w:rPr>
                <w:sz w:val="20"/>
                <w:szCs w:val="20"/>
              </w:rPr>
              <w:sym w:font="Wingdings" w:char="F072"/>
            </w:r>
          </w:p>
        </w:tc>
        <w:tc>
          <w:tcPr>
            <w:tcW w:w="696" w:type="dxa"/>
          </w:tcPr>
          <w:p w:rsidR="00002EAC" w:rsidRPr="00C436AA" w:rsidRDefault="00002EAC" w:rsidP="00017D76">
            <w:pPr>
              <w:contextualSpacing/>
              <w:jc w:val="center"/>
              <w:rPr>
                <w:sz w:val="20"/>
                <w:szCs w:val="20"/>
              </w:rPr>
            </w:pPr>
            <w:r w:rsidRPr="00C436AA">
              <w:rPr>
                <w:sz w:val="20"/>
                <w:szCs w:val="20"/>
              </w:rPr>
              <w:sym w:font="Wingdings" w:char="F072"/>
            </w:r>
          </w:p>
        </w:tc>
      </w:tr>
      <w:tr w:rsidR="00002EAC" w:rsidRPr="00C436AA" w:rsidTr="00017D76">
        <w:tc>
          <w:tcPr>
            <w:tcW w:w="8928" w:type="dxa"/>
          </w:tcPr>
          <w:p w:rsidR="00002EAC" w:rsidRPr="00C436AA" w:rsidRDefault="00002EAC" w:rsidP="00017D76">
            <w:pPr>
              <w:numPr>
                <w:ilvl w:val="0"/>
                <w:numId w:val="53"/>
              </w:numPr>
              <w:contextualSpacing/>
              <w:rPr>
                <w:sz w:val="20"/>
                <w:szCs w:val="20"/>
              </w:rPr>
            </w:pPr>
            <w:r w:rsidRPr="00C436AA">
              <w:rPr>
                <w:sz w:val="20"/>
                <w:szCs w:val="20"/>
              </w:rPr>
              <w:t>Incidents that may result in exposure to infectious materials must be immediately evaluated and treated according to procedures described in the laboratory biosafety safety manual. All such incidents must be reported to the laboratory supervisor and documented via the University reporting.  Medical evaluation, surveillance, and treatment should be provided by Bellarmine Health Services or personal physician and appropriate records maintained.</w:t>
            </w:r>
          </w:p>
          <w:p w:rsidR="00002EAC" w:rsidRPr="00C436AA" w:rsidRDefault="00002EAC" w:rsidP="00017D76">
            <w:pPr>
              <w:ind w:left="720"/>
              <w:contextualSpacing/>
              <w:rPr>
                <w:sz w:val="20"/>
                <w:szCs w:val="20"/>
              </w:rPr>
            </w:pPr>
          </w:p>
        </w:tc>
        <w:tc>
          <w:tcPr>
            <w:tcW w:w="696" w:type="dxa"/>
          </w:tcPr>
          <w:p w:rsidR="00002EAC" w:rsidRPr="00C436AA" w:rsidRDefault="00002EAC" w:rsidP="00017D76">
            <w:pPr>
              <w:contextualSpacing/>
              <w:jc w:val="center"/>
              <w:rPr>
                <w:sz w:val="20"/>
                <w:szCs w:val="20"/>
              </w:rPr>
            </w:pPr>
            <w:r w:rsidRPr="00C436AA">
              <w:rPr>
                <w:sz w:val="20"/>
                <w:szCs w:val="20"/>
              </w:rPr>
              <w:sym w:font="Wingdings" w:char="F072"/>
            </w:r>
          </w:p>
        </w:tc>
        <w:tc>
          <w:tcPr>
            <w:tcW w:w="696" w:type="dxa"/>
          </w:tcPr>
          <w:p w:rsidR="00002EAC" w:rsidRPr="00C436AA" w:rsidRDefault="00002EAC" w:rsidP="00017D76">
            <w:pPr>
              <w:contextualSpacing/>
              <w:jc w:val="center"/>
              <w:rPr>
                <w:sz w:val="20"/>
                <w:szCs w:val="20"/>
              </w:rPr>
            </w:pPr>
            <w:r w:rsidRPr="00C436AA">
              <w:rPr>
                <w:sz w:val="20"/>
                <w:szCs w:val="20"/>
              </w:rPr>
              <w:sym w:font="Wingdings" w:char="F072"/>
            </w:r>
          </w:p>
        </w:tc>
        <w:tc>
          <w:tcPr>
            <w:tcW w:w="696" w:type="dxa"/>
          </w:tcPr>
          <w:p w:rsidR="00002EAC" w:rsidRPr="00C436AA" w:rsidRDefault="00002EAC" w:rsidP="00017D76">
            <w:pPr>
              <w:contextualSpacing/>
              <w:jc w:val="center"/>
              <w:rPr>
                <w:sz w:val="20"/>
                <w:szCs w:val="20"/>
              </w:rPr>
            </w:pPr>
            <w:r w:rsidRPr="00C436AA">
              <w:rPr>
                <w:sz w:val="20"/>
                <w:szCs w:val="20"/>
              </w:rPr>
              <w:sym w:font="Wingdings" w:char="F072"/>
            </w:r>
          </w:p>
        </w:tc>
      </w:tr>
      <w:tr w:rsidR="00002EAC" w:rsidRPr="00C436AA" w:rsidTr="00017D76">
        <w:tc>
          <w:tcPr>
            <w:tcW w:w="8928" w:type="dxa"/>
          </w:tcPr>
          <w:p w:rsidR="00002EAC" w:rsidRPr="00C436AA" w:rsidRDefault="00002EAC" w:rsidP="0040065C">
            <w:pPr>
              <w:numPr>
                <w:ilvl w:val="0"/>
                <w:numId w:val="53"/>
              </w:numPr>
              <w:contextualSpacing/>
              <w:rPr>
                <w:sz w:val="20"/>
                <w:szCs w:val="20"/>
              </w:rPr>
            </w:pPr>
            <w:r w:rsidRPr="00C436AA">
              <w:rPr>
                <w:sz w:val="20"/>
                <w:szCs w:val="20"/>
              </w:rPr>
              <w:t>Projects that utilize biohazardous and/or recombinant DNA materials are registered with the Institutional Biosafety Committee.</w:t>
            </w:r>
          </w:p>
          <w:p w:rsidR="00002EAC" w:rsidRPr="00C436AA" w:rsidRDefault="00002EAC" w:rsidP="00017D76">
            <w:pPr>
              <w:ind w:left="720"/>
              <w:contextualSpacing/>
              <w:rPr>
                <w:sz w:val="20"/>
                <w:szCs w:val="20"/>
              </w:rPr>
            </w:pPr>
          </w:p>
        </w:tc>
        <w:tc>
          <w:tcPr>
            <w:tcW w:w="696" w:type="dxa"/>
          </w:tcPr>
          <w:p w:rsidR="00002EAC" w:rsidRPr="00C436AA" w:rsidRDefault="00002EAC" w:rsidP="00017D76">
            <w:pPr>
              <w:contextualSpacing/>
              <w:jc w:val="center"/>
              <w:rPr>
                <w:sz w:val="20"/>
                <w:szCs w:val="20"/>
              </w:rPr>
            </w:pPr>
            <w:r w:rsidRPr="00C436AA">
              <w:rPr>
                <w:sz w:val="20"/>
                <w:szCs w:val="20"/>
              </w:rPr>
              <w:lastRenderedPageBreak/>
              <w:sym w:font="Wingdings" w:char="F072"/>
            </w:r>
          </w:p>
        </w:tc>
        <w:tc>
          <w:tcPr>
            <w:tcW w:w="696" w:type="dxa"/>
          </w:tcPr>
          <w:p w:rsidR="00002EAC" w:rsidRPr="00C436AA" w:rsidRDefault="00002EAC" w:rsidP="00017D76">
            <w:pPr>
              <w:contextualSpacing/>
              <w:jc w:val="center"/>
              <w:rPr>
                <w:sz w:val="20"/>
                <w:szCs w:val="20"/>
              </w:rPr>
            </w:pPr>
            <w:r w:rsidRPr="00C436AA">
              <w:rPr>
                <w:sz w:val="20"/>
                <w:szCs w:val="20"/>
              </w:rPr>
              <w:sym w:font="Wingdings" w:char="F072"/>
            </w:r>
          </w:p>
        </w:tc>
        <w:tc>
          <w:tcPr>
            <w:tcW w:w="696" w:type="dxa"/>
          </w:tcPr>
          <w:p w:rsidR="00002EAC" w:rsidRPr="00C436AA" w:rsidRDefault="00002EAC" w:rsidP="00017D76">
            <w:pPr>
              <w:contextualSpacing/>
              <w:jc w:val="center"/>
              <w:rPr>
                <w:sz w:val="20"/>
                <w:szCs w:val="20"/>
              </w:rPr>
            </w:pPr>
            <w:r w:rsidRPr="00C436AA">
              <w:rPr>
                <w:sz w:val="20"/>
                <w:szCs w:val="20"/>
              </w:rPr>
              <w:sym w:font="Wingdings" w:char="F072"/>
            </w:r>
          </w:p>
        </w:tc>
      </w:tr>
      <w:tr w:rsidR="00002EAC" w:rsidRPr="00C436AA" w:rsidTr="00017D76">
        <w:tc>
          <w:tcPr>
            <w:tcW w:w="8928" w:type="dxa"/>
          </w:tcPr>
          <w:p w:rsidR="00002EAC" w:rsidRPr="00C436AA" w:rsidRDefault="00002EAC" w:rsidP="0040065C">
            <w:pPr>
              <w:numPr>
                <w:ilvl w:val="0"/>
                <w:numId w:val="53"/>
              </w:numPr>
              <w:contextualSpacing/>
              <w:rPr>
                <w:sz w:val="20"/>
                <w:szCs w:val="20"/>
              </w:rPr>
            </w:pPr>
            <w:r w:rsidRPr="00C436AA">
              <w:rPr>
                <w:sz w:val="20"/>
                <w:szCs w:val="20"/>
              </w:rPr>
              <w:lastRenderedPageBreak/>
              <w:t>Animals and plants not associated with the work being performed must not be permitted in the laboratory.</w:t>
            </w:r>
          </w:p>
          <w:p w:rsidR="00002EAC" w:rsidRPr="00C436AA" w:rsidRDefault="00002EAC" w:rsidP="00017D76">
            <w:pPr>
              <w:ind w:left="720"/>
              <w:contextualSpacing/>
              <w:rPr>
                <w:sz w:val="20"/>
                <w:szCs w:val="20"/>
              </w:rPr>
            </w:pPr>
          </w:p>
        </w:tc>
        <w:tc>
          <w:tcPr>
            <w:tcW w:w="696" w:type="dxa"/>
          </w:tcPr>
          <w:p w:rsidR="00002EAC" w:rsidRPr="00C436AA" w:rsidRDefault="00002EAC" w:rsidP="00017D76">
            <w:pPr>
              <w:contextualSpacing/>
              <w:jc w:val="center"/>
              <w:rPr>
                <w:sz w:val="20"/>
                <w:szCs w:val="20"/>
              </w:rPr>
            </w:pPr>
            <w:r w:rsidRPr="00C436AA">
              <w:rPr>
                <w:sz w:val="20"/>
                <w:szCs w:val="20"/>
              </w:rPr>
              <w:sym w:font="Wingdings" w:char="F072"/>
            </w:r>
          </w:p>
        </w:tc>
        <w:tc>
          <w:tcPr>
            <w:tcW w:w="696" w:type="dxa"/>
          </w:tcPr>
          <w:p w:rsidR="00002EAC" w:rsidRPr="00C436AA" w:rsidRDefault="00002EAC" w:rsidP="00017D76">
            <w:pPr>
              <w:contextualSpacing/>
              <w:jc w:val="center"/>
              <w:rPr>
                <w:sz w:val="20"/>
                <w:szCs w:val="20"/>
              </w:rPr>
            </w:pPr>
            <w:r w:rsidRPr="00C436AA">
              <w:rPr>
                <w:sz w:val="20"/>
                <w:szCs w:val="20"/>
              </w:rPr>
              <w:sym w:font="Wingdings" w:char="F072"/>
            </w:r>
          </w:p>
        </w:tc>
        <w:tc>
          <w:tcPr>
            <w:tcW w:w="696" w:type="dxa"/>
          </w:tcPr>
          <w:p w:rsidR="00002EAC" w:rsidRPr="00C436AA" w:rsidRDefault="00002EAC" w:rsidP="00017D76">
            <w:pPr>
              <w:contextualSpacing/>
              <w:jc w:val="center"/>
              <w:rPr>
                <w:sz w:val="20"/>
                <w:szCs w:val="20"/>
              </w:rPr>
            </w:pPr>
            <w:r w:rsidRPr="00C436AA">
              <w:rPr>
                <w:sz w:val="20"/>
                <w:szCs w:val="20"/>
              </w:rPr>
              <w:sym w:font="Wingdings" w:char="F072"/>
            </w:r>
          </w:p>
        </w:tc>
      </w:tr>
      <w:tr w:rsidR="00002EAC" w:rsidRPr="00C436AA" w:rsidTr="00017D76">
        <w:tc>
          <w:tcPr>
            <w:tcW w:w="8928" w:type="dxa"/>
          </w:tcPr>
          <w:p w:rsidR="00002EAC" w:rsidRPr="00C436AA" w:rsidRDefault="00002EAC" w:rsidP="0040065C">
            <w:pPr>
              <w:numPr>
                <w:ilvl w:val="0"/>
                <w:numId w:val="53"/>
              </w:numPr>
              <w:contextualSpacing/>
              <w:rPr>
                <w:sz w:val="20"/>
                <w:szCs w:val="20"/>
              </w:rPr>
            </w:pPr>
            <w:r w:rsidRPr="00C436AA">
              <w:rPr>
                <w:sz w:val="20"/>
                <w:szCs w:val="20"/>
              </w:rPr>
              <w:t>All procedures involving the manipulation of infectious materials that may generate an aerosol should be conducted within a biosafety cabinet (BSC) or other physical containment devices.</w:t>
            </w:r>
          </w:p>
          <w:p w:rsidR="00002EAC" w:rsidRPr="00C436AA" w:rsidRDefault="00002EAC" w:rsidP="00017D76">
            <w:pPr>
              <w:ind w:left="720"/>
              <w:contextualSpacing/>
              <w:rPr>
                <w:sz w:val="20"/>
                <w:szCs w:val="20"/>
              </w:rPr>
            </w:pPr>
          </w:p>
        </w:tc>
        <w:tc>
          <w:tcPr>
            <w:tcW w:w="696" w:type="dxa"/>
          </w:tcPr>
          <w:p w:rsidR="00002EAC" w:rsidRPr="00C436AA" w:rsidRDefault="00002EAC" w:rsidP="00017D76">
            <w:pPr>
              <w:contextualSpacing/>
              <w:jc w:val="center"/>
              <w:rPr>
                <w:sz w:val="20"/>
                <w:szCs w:val="20"/>
              </w:rPr>
            </w:pPr>
            <w:r w:rsidRPr="00C436AA">
              <w:rPr>
                <w:sz w:val="20"/>
                <w:szCs w:val="20"/>
              </w:rPr>
              <w:sym w:font="Wingdings" w:char="F072"/>
            </w:r>
          </w:p>
        </w:tc>
        <w:tc>
          <w:tcPr>
            <w:tcW w:w="696" w:type="dxa"/>
          </w:tcPr>
          <w:p w:rsidR="00002EAC" w:rsidRPr="00C436AA" w:rsidRDefault="00002EAC" w:rsidP="00017D76">
            <w:pPr>
              <w:contextualSpacing/>
              <w:jc w:val="center"/>
              <w:rPr>
                <w:sz w:val="20"/>
                <w:szCs w:val="20"/>
              </w:rPr>
            </w:pPr>
            <w:r w:rsidRPr="00C436AA">
              <w:rPr>
                <w:sz w:val="20"/>
                <w:szCs w:val="20"/>
              </w:rPr>
              <w:sym w:font="Wingdings" w:char="F072"/>
            </w:r>
          </w:p>
        </w:tc>
        <w:tc>
          <w:tcPr>
            <w:tcW w:w="696" w:type="dxa"/>
          </w:tcPr>
          <w:p w:rsidR="00002EAC" w:rsidRPr="00C436AA" w:rsidRDefault="00002EAC" w:rsidP="00017D76">
            <w:pPr>
              <w:contextualSpacing/>
              <w:jc w:val="center"/>
              <w:rPr>
                <w:sz w:val="20"/>
                <w:szCs w:val="20"/>
              </w:rPr>
            </w:pPr>
            <w:r w:rsidRPr="00C436AA">
              <w:rPr>
                <w:sz w:val="20"/>
                <w:szCs w:val="20"/>
              </w:rPr>
              <w:sym w:font="Wingdings" w:char="F072"/>
            </w:r>
          </w:p>
        </w:tc>
      </w:tr>
      <w:tr w:rsidR="00002EAC" w:rsidRPr="00C436AA" w:rsidTr="00017D76">
        <w:tc>
          <w:tcPr>
            <w:tcW w:w="8928" w:type="dxa"/>
          </w:tcPr>
          <w:p w:rsidR="00002EAC" w:rsidRPr="00C436AA" w:rsidRDefault="00002EAC" w:rsidP="0040065C">
            <w:pPr>
              <w:numPr>
                <w:ilvl w:val="0"/>
                <w:numId w:val="53"/>
              </w:numPr>
              <w:contextualSpacing/>
              <w:rPr>
                <w:sz w:val="20"/>
                <w:szCs w:val="20"/>
              </w:rPr>
            </w:pPr>
            <w:r w:rsidRPr="00C436AA">
              <w:rPr>
                <w:sz w:val="20"/>
                <w:szCs w:val="20"/>
              </w:rPr>
              <w:t>On campus transport (between laboratories, buildings) of cultures, tissues, or specimens is conducted in closed, leak proof, break resistant containers, lined with absorbent material and labeled with the biohazard sign and contact information. Off campus transport must comply with domestic (US DOT) and/or international regulations (ICAO), including required training.</w:t>
            </w:r>
          </w:p>
          <w:p w:rsidR="00002EAC" w:rsidRPr="00C436AA" w:rsidRDefault="00002EAC" w:rsidP="00017D76">
            <w:pPr>
              <w:ind w:left="720"/>
              <w:contextualSpacing/>
              <w:rPr>
                <w:sz w:val="20"/>
                <w:szCs w:val="20"/>
              </w:rPr>
            </w:pPr>
          </w:p>
        </w:tc>
        <w:tc>
          <w:tcPr>
            <w:tcW w:w="696" w:type="dxa"/>
          </w:tcPr>
          <w:p w:rsidR="00002EAC" w:rsidRPr="00C436AA" w:rsidRDefault="00002EAC" w:rsidP="00017D76">
            <w:pPr>
              <w:contextualSpacing/>
              <w:jc w:val="center"/>
              <w:rPr>
                <w:sz w:val="20"/>
                <w:szCs w:val="20"/>
              </w:rPr>
            </w:pPr>
            <w:r w:rsidRPr="00C436AA">
              <w:rPr>
                <w:sz w:val="20"/>
                <w:szCs w:val="20"/>
              </w:rPr>
              <w:sym w:font="Wingdings" w:char="F072"/>
            </w:r>
          </w:p>
        </w:tc>
        <w:tc>
          <w:tcPr>
            <w:tcW w:w="696" w:type="dxa"/>
          </w:tcPr>
          <w:p w:rsidR="00002EAC" w:rsidRPr="00C436AA" w:rsidRDefault="00002EAC" w:rsidP="00017D76">
            <w:pPr>
              <w:contextualSpacing/>
              <w:jc w:val="center"/>
              <w:rPr>
                <w:sz w:val="20"/>
                <w:szCs w:val="20"/>
              </w:rPr>
            </w:pPr>
            <w:r w:rsidRPr="00C436AA">
              <w:rPr>
                <w:sz w:val="20"/>
                <w:szCs w:val="20"/>
              </w:rPr>
              <w:sym w:font="Wingdings" w:char="F072"/>
            </w:r>
          </w:p>
        </w:tc>
        <w:tc>
          <w:tcPr>
            <w:tcW w:w="696" w:type="dxa"/>
          </w:tcPr>
          <w:p w:rsidR="00002EAC" w:rsidRPr="00C436AA" w:rsidRDefault="00002EAC" w:rsidP="00017D76">
            <w:pPr>
              <w:contextualSpacing/>
              <w:jc w:val="center"/>
              <w:rPr>
                <w:sz w:val="20"/>
                <w:szCs w:val="20"/>
              </w:rPr>
            </w:pPr>
            <w:r w:rsidRPr="00C436AA">
              <w:rPr>
                <w:sz w:val="20"/>
                <w:szCs w:val="20"/>
              </w:rPr>
              <w:sym w:font="Wingdings" w:char="F072"/>
            </w:r>
          </w:p>
        </w:tc>
      </w:tr>
      <w:tr w:rsidR="00002EAC" w:rsidRPr="00C436AA" w:rsidTr="00017D76">
        <w:tc>
          <w:tcPr>
            <w:tcW w:w="8928" w:type="dxa"/>
          </w:tcPr>
          <w:p w:rsidR="00002EAC" w:rsidRPr="00C436AA" w:rsidRDefault="00002EAC" w:rsidP="0040065C">
            <w:pPr>
              <w:numPr>
                <w:ilvl w:val="0"/>
                <w:numId w:val="53"/>
              </w:numPr>
              <w:contextualSpacing/>
              <w:rPr>
                <w:sz w:val="20"/>
                <w:szCs w:val="20"/>
              </w:rPr>
            </w:pPr>
            <w:r w:rsidRPr="00C436AA">
              <w:rPr>
                <w:sz w:val="20"/>
                <w:szCs w:val="20"/>
              </w:rPr>
              <w:t>Stock cultures of infectious agents are secured against unauthorized access (e.g., locked freezers, secured laboratories).</w:t>
            </w:r>
          </w:p>
          <w:p w:rsidR="00002EAC" w:rsidRPr="00C436AA" w:rsidRDefault="00002EAC" w:rsidP="00017D76">
            <w:pPr>
              <w:ind w:left="720"/>
              <w:contextualSpacing/>
              <w:rPr>
                <w:sz w:val="20"/>
                <w:szCs w:val="20"/>
              </w:rPr>
            </w:pPr>
          </w:p>
        </w:tc>
        <w:tc>
          <w:tcPr>
            <w:tcW w:w="696" w:type="dxa"/>
          </w:tcPr>
          <w:p w:rsidR="00002EAC" w:rsidRPr="00C436AA" w:rsidRDefault="00002EAC" w:rsidP="00017D76">
            <w:pPr>
              <w:contextualSpacing/>
              <w:jc w:val="center"/>
              <w:rPr>
                <w:sz w:val="20"/>
                <w:szCs w:val="20"/>
              </w:rPr>
            </w:pPr>
            <w:r w:rsidRPr="00C436AA">
              <w:rPr>
                <w:sz w:val="20"/>
                <w:szCs w:val="20"/>
              </w:rPr>
              <w:sym w:font="Wingdings" w:char="F072"/>
            </w:r>
          </w:p>
        </w:tc>
        <w:tc>
          <w:tcPr>
            <w:tcW w:w="696" w:type="dxa"/>
          </w:tcPr>
          <w:p w:rsidR="00002EAC" w:rsidRPr="00C436AA" w:rsidRDefault="00002EAC" w:rsidP="00017D76">
            <w:pPr>
              <w:contextualSpacing/>
              <w:jc w:val="center"/>
              <w:rPr>
                <w:sz w:val="20"/>
                <w:szCs w:val="20"/>
              </w:rPr>
            </w:pPr>
            <w:r w:rsidRPr="00C436AA">
              <w:rPr>
                <w:sz w:val="20"/>
                <w:szCs w:val="20"/>
              </w:rPr>
              <w:sym w:font="Wingdings" w:char="F072"/>
            </w:r>
          </w:p>
        </w:tc>
        <w:tc>
          <w:tcPr>
            <w:tcW w:w="696" w:type="dxa"/>
          </w:tcPr>
          <w:p w:rsidR="00002EAC" w:rsidRPr="00C436AA" w:rsidRDefault="00002EAC" w:rsidP="00017D76">
            <w:pPr>
              <w:contextualSpacing/>
              <w:jc w:val="center"/>
              <w:rPr>
                <w:sz w:val="20"/>
                <w:szCs w:val="20"/>
              </w:rPr>
            </w:pPr>
            <w:r w:rsidRPr="00C436AA">
              <w:rPr>
                <w:sz w:val="20"/>
                <w:szCs w:val="20"/>
              </w:rPr>
              <w:sym w:font="Wingdings" w:char="F072"/>
            </w:r>
          </w:p>
        </w:tc>
      </w:tr>
      <w:tr w:rsidR="00A83FC0" w:rsidRPr="00C436AA" w:rsidTr="00017D76">
        <w:tc>
          <w:tcPr>
            <w:tcW w:w="8928" w:type="dxa"/>
          </w:tcPr>
          <w:p w:rsidR="00A83FC0" w:rsidRPr="00C436AA" w:rsidRDefault="00A83FC0" w:rsidP="00017D76">
            <w:pPr>
              <w:numPr>
                <w:ilvl w:val="0"/>
                <w:numId w:val="53"/>
              </w:numPr>
              <w:contextualSpacing/>
              <w:rPr>
                <w:sz w:val="20"/>
                <w:szCs w:val="20"/>
              </w:rPr>
            </w:pPr>
            <w:r w:rsidRPr="00C436AA">
              <w:rPr>
                <w:sz w:val="20"/>
                <w:szCs w:val="20"/>
              </w:rPr>
              <w:t>Hypodermic syringes and needles, when not in use, are secured (i.e., locking cabinet, drawer) against unauthorized access. A log of stock materials and their distribution is maintained.</w:t>
            </w:r>
          </w:p>
          <w:p w:rsidR="00A83FC0" w:rsidRPr="00C436AA" w:rsidRDefault="00A83FC0" w:rsidP="00A83FC0">
            <w:pPr>
              <w:ind w:left="720"/>
              <w:contextualSpacing/>
              <w:rPr>
                <w:sz w:val="20"/>
                <w:szCs w:val="20"/>
              </w:rPr>
            </w:pP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r>
      <w:tr w:rsidR="00A83FC0" w:rsidRPr="00C436AA" w:rsidTr="00017D76">
        <w:tc>
          <w:tcPr>
            <w:tcW w:w="8928" w:type="dxa"/>
          </w:tcPr>
          <w:p w:rsidR="00A83FC0" w:rsidRPr="00C436AA" w:rsidRDefault="00A83FC0" w:rsidP="00A83FC0">
            <w:pPr>
              <w:contextualSpacing/>
              <w:rPr>
                <w:sz w:val="20"/>
                <w:szCs w:val="20"/>
                <w:u w:val="single"/>
              </w:rPr>
            </w:pPr>
            <w:r w:rsidRPr="00C436AA">
              <w:rPr>
                <w:sz w:val="20"/>
                <w:szCs w:val="20"/>
                <w:u w:val="single"/>
              </w:rPr>
              <w:t>Comments/Explanations for Special Practices</w:t>
            </w:r>
          </w:p>
          <w:p w:rsidR="00A83FC0" w:rsidRPr="00C436AA" w:rsidRDefault="00A83FC0" w:rsidP="00A83FC0">
            <w:pPr>
              <w:contextualSpacing/>
              <w:rPr>
                <w:sz w:val="20"/>
                <w:szCs w:val="20"/>
              </w:rPr>
            </w:pPr>
          </w:p>
          <w:p w:rsidR="00A83FC0" w:rsidRPr="00C436AA" w:rsidRDefault="00A83FC0" w:rsidP="00A83FC0">
            <w:pPr>
              <w:contextualSpacing/>
              <w:rPr>
                <w:sz w:val="20"/>
                <w:szCs w:val="20"/>
              </w:rPr>
            </w:pPr>
          </w:p>
          <w:p w:rsidR="00002EAC" w:rsidRPr="00C436AA" w:rsidRDefault="00002EAC" w:rsidP="00A83FC0">
            <w:pPr>
              <w:contextualSpacing/>
              <w:rPr>
                <w:sz w:val="20"/>
                <w:szCs w:val="20"/>
              </w:rPr>
            </w:pPr>
          </w:p>
          <w:p w:rsidR="00002EAC" w:rsidRPr="00C436AA" w:rsidRDefault="00002EAC" w:rsidP="00A83FC0">
            <w:pPr>
              <w:contextualSpacing/>
              <w:rPr>
                <w:sz w:val="20"/>
                <w:szCs w:val="20"/>
              </w:rPr>
            </w:pPr>
          </w:p>
          <w:p w:rsidR="00002EAC" w:rsidRPr="00C436AA" w:rsidRDefault="00002EAC" w:rsidP="00A83FC0">
            <w:pPr>
              <w:contextualSpacing/>
              <w:rPr>
                <w:sz w:val="20"/>
                <w:szCs w:val="20"/>
              </w:rPr>
            </w:pPr>
          </w:p>
          <w:p w:rsidR="00002EAC" w:rsidRPr="00C436AA" w:rsidRDefault="00002EAC" w:rsidP="00A83FC0">
            <w:pPr>
              <w:contextualSpacing/>
              <w:rPr>
                <w:sz w:val="20"/>
                <w:szCs w:val="20"/>
              </w:rPr>
            </w:pPr>
          </w:p>
          <w:p w:rsidR="00A83FC0" w:rsidRPr="00C436AA" w:rsidRDefault="00A83FC0" w:rsidP="00A83FC0">
            <w:pPr>
              <w:contextualSpacing/>
              <w:rPr>
                <w:sz w:val="20"/>
                <w:szCs w:val="20"/>
              </w:rPr>
            </w:pPr>
          </w:p>
        </w:tc>
        <w:tc>
          <w:tcPr>
            <w:tcW w:w="696" w:type="dxa"/>
          </w:tcPr>
          <w:p w:rsidR="00A83FC0" w:rsidRPr="00C436AA" w:rsidRDefault="00A83FC0" w:rsidP="00017D76">
            <w:pPr>
              <w:contextualSpacing/>
              <w:jc w:val="center"/>
              <w:rPr>
                <w:sz w:val="20"/>
                <w:szCs w:val="20"/>
              </w:rPr>
            </w:pPr>
          </w:p>
        </w:tc>
        <w:tc>
          <w:tcPr>
            <w:tcW w:w="696" w:type="dxa"/>
          </w:tcPr>
          <w:p w:rsidR="00A83FC0" w:rsidRPr="00C436AA" w:rsidRDefault="00A83FC0" w:rsidP="00017D76">
            <w:pPr>
              <w:contextualSpacing/>
              <w:jc w:val="center"/>
              <w:rPr>
                <w:sz w:val="20"/>
                <w:szCs w:val="20"/>
              </w:rPr>
            </w:pPr>
          </w:p>
        </w:tc>
        <w:tc>
          <w:tcPr>
            <w:tcW w:w="696" w:type="dxa"/>
          </w:tcPr>
          <w:p w:rsidR="00A83FC0" w:rsidRPr="00C436AA" w:rsidRDefault="00A83FC0" w:rsidP="00017D76">
            <w:pPr>
              <w:contextualSpacing/>
              <w:jc w:val="center"/>
              <w:rPr>
                <w:sz w:val="20"/>
                <w:szCs w:val="20"/>
              </w:rPr>
            </w:pPr>
          </w:p>
        </w:tc>
      </w:tr>
      <w:tr w:rsidR="00A83FC0" w:rsidRPr="00C436AA" w:rsidTr="00017D76">
        <w:tc>
          <w:tcPr>
            <w:tcW w:w="8928" w:type="dxa"/>
          </w:tcPr>
          <w:p w:rsidR="00A83FC0" w:rsidRPr="00C436AA" w:rsidRDefault="00A83FC0" w:rsidP="00017D76">
            <w:pPr>
              <w:numPr>
                <w:ilvl w:val="0"/>
                <w:numId w:val="49"/>
              </w:numPr>
              <w:contextualSpacing/>
              <w:rPr>
                <w:b/>
                <w:sz w:val="20"/>
                <w:szCs w:val="20"/>
              </w:rPr>
            </w:pPr>
            <w:r w:rsidRPr="00C436AA">
              <w:rPr>
                <w:b/>
                <w:sz w:val="20"/>
                <w:szCs w:val="20"/>
              </w:rPr>
              <w:t>Safety Equipment (Primary Barriers)</w:t>
            </w:r>
          </w:p>
        </w:tc>
        <w:tc>
          <w:tcPr>
            <w:tcW w:w="696" w:type="dxa"/>
          </w:tcPr>
          <w:p w:rsidR="00A83FC0" w:rsidRPr="00C436AA" w:rsidRDefault="00A83FC0" w:rsidP="00017D76">
            <w:pPr>
              <w:contextualSpacing/>
              <w:jc w:val="center"/>
              <w:rPr>
                <w:sz w:val="20"/>
                <w:szCs w:val="20"/>
              </w:rPr>
            </w:pPr>
          </w:p>
        </w:tc>
        <w:tc>
          <w:tcPr>
            <w:tcW w:w="696" w:type="dxa"/>
          </w:tcPr>
          <w:p w:rsidR="00A83FC0" w:rsidRPr="00C436AA" w:rsidRDefault="00A83FC0" w:rsidP="00017D76">
            <w:pPr>
              <w:contextualSpacing/>
              <w:jc w:val="center"/>
              <w:rPr>
                <w:sz w:val="20"/>
                <w:szCs w:val="20"/>
              </w:rPr>
            </w:pPr>
          </w:p>
        </w:tc>
        <w:tc>
          <w:tcPr>
            <w:tcW w:w="696" w:type="dxa"/>
          </w:tcPr>
          <w:p w:rsidR="00A83FC0" w:rsidRPr="00C436AA" w:rsidRDefault="00A83FC0" w:rsidP="00017D76">
            <w:pPr>
              <w:contextualSpacing/>
              <w:jc w:val="center"/>
              <w:rPr>
                <w:sz w:val="20"/>
                <w:szCs w:val="20"/>
              </w:rPr>
            </w:pPr>
          </w:p>
        </w:tc>
      </w:tr>
      <w:tr w:rsidR="00002EAC" w:rsidRPr="00C436AA" w:rsidTr="00017D76">
        <w:tc>
          <w:tcPr>
            <w:tcW w:w="8928" w:type="dxa"/>
          </w:tcPr>
          <w:p w:rsidR="00002EAC" w:rsidRPr="00C436AA" w:rsidRDefault="00002EAC" w:rsidP="00017D76">
            <w:pPr>
              <w:ind w:left="720"/>
              <w:contextualSpacing/>
              <w:rPr>
                <w:b/>
                <w:sz w:val="20"/>
                <w:szCs w:val="20"/>
              </w:rPr>
            </w:pPr>
          </w:p>
        </w:tc>
        <w:tc>
          <w:tcPr>
            <w:tcW w:w="696" w:type="dxa"/>
          </w:tcPr>
          <w:p w:rsidR="00002EAC" w:rsidRPr="00C436AA" w:rsidRDefault="00002EAC" w:rsidP="00017D76">
            <w:pPr>
              <w:contextualSpacing/>
              <w:jc w:val="center"/>
              <w:rPr>
                <w:sz w:val="20"/>
                <w:szCs w:val="20"/>
              </w:rPr>
            </w:pPr>
          </w:p>
        </w:tc>
        <w:tc>
          <w:tcPr>
            <w:tcW w:w="696" w:type="dxa"/>
          </w:tcPr>
          <w:p w:rsidR="00002EAC" w:rsidRPr="00C436AA" w:rsidRDefault="00002EAC" w:rsidP="00017D76">
            <w:pPr>
              <w:contextualSpacing/>
              <w:jc w:val="center"/>
              <w:rPr>
                <w:sz w:val="20"/>
                <w:szCs w:val="20"/>
              </w:rPr>
            </w:pPr>
          </w:p>
        </w:tc>
        <w:tc>
          <w:tcPr>
            <w:tcW w:w="696" w:type="dxa"/>
          </w:tcPr>
          <w:p w:rsidR="00002EAC" w:rsidRPr="00C436AA" w:rsidRDefault="00002EAC" w:rsidP="00017D76">
            <w:pPr>
              <w:contextualSpacing/>
              <w:jc w:val="center"/>
              <w:rPr>
                <w:sz w:val="20"/>
                <w:szCs w:val="20"/>
              </w:rPr>
            </w:pPr>
          </w:p>
        </w:tc>
      </w:tr>
      <w:tr w:rsidR="00A83FC0" w:rsidRPr="00C436AA" w:rsidTr="00017D76">
        <w:tc>
          <w:tcPr>
            <w:tcW w:w="8928" w:type="dxa"/>
          </w:tcPr>
          <w:p w:rsidR="00A83FC0" w:rsidRPr="00C436AA" w:rsidRDefault="0040065C" w:rsidP="0040065C">
            <w:pPr>
              <w:pStyle w:val="ListParagraph"/>
              <w:numPr>
                <w:ilvl w:val="0"/>
                <w:numId w:val="54"/>
              </w:numPr>
              <w:rPr>
                <w:sz w:val="20"/>
                <w:szCs w:val="20"/>
              </w:rPr>
            </w:pPr>
            <w:r w:rsidRPr="00C436AA">
              <w:rPr>
                <w:sz w:val="20"/>
                <w:szCs w:val="20"/>
              </w:rPr>
              <w:t>Properly maintained biological safety cabinets, preferably Class II, or other appropriate physical containment devices must be used whenever:</w:t>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r>
      <w:tr w:rsidR="00BC66CB" w:rsidRPr="00C436AA" w:rsidTr="00017D76">
        <w:tc>
          <w:tcPr>
            <w:tcW w:w="8928" w:type="dxa"/>
          </w:tcPr>
          <w:p w:rsidR="00BC66CB" w:rsidRPr="00C436AA" w:rsidRDefault="00BC66CB" w:rsidP="00017D76">
            <w:pPr>
              <w:pStyle w:val="ListParagraph"/>
              <w:numPr>
                <w:ilvl w:val="0"/>
                <w:numId w:val="58"/>
              </w:numPr>
              <w:rPr>
                <w:sz w:val="20"/>
                <w:szCs w:val="20"/>
              </w:rPr>
            </w:pPr>
            <w:r w:rsidRPr="00C436AA">
              <w:rPr>
                <w:sz w:val="20"/>
                <w:szCs w:val="20"/>
              </w:rPr>
              <w:t>Procedures with a potential for creating infectious aerosols or splashes are conducted. These may include pipetting, centrifuging, grinding, blending, shaking or mixing, sonic disruption, opening containers of infectious materials whose internal pressures may be different from ambient pressures.</w:t>
            </w:r>
          </w:p>
          <w:p w:rsidR="00002EAC" w:rsidRPr="00C436AA" w:rsidRDefault="00002EAC" w:rsidP="00017D76">
            <w:pPr>
              <w:pStyle w:val="ListParagraph"/>
              <w:ind w:left="1080"/>
              <w:rPr>
                <w:sz w:val="20"/>
                <w:szCs w:val="20"/>
              </w:rPr>
            </w:pPr>
          </w:p>
        </w:tc>
        <w:tc>
          <w:tcPr>
            <w:tcW w:w="696" w:type="dxa"/>
          </w:tcPr>
          <w:p w:rsidR="00BC66CB" w:rsidRPr="00C436AA" w:rsidRDefault="00BC66CB" w:rsidP="00017D76">
            <w:pPr>
              <w:contextualSpacing/>
              <w:jc w:val="center"/>
              <w:rPr>
                <w:sz w:val="20"/>
                <w:szCs w:val="20"/>
              </w:rPr>
            </w:pPr>
            <w:r w:rsidRPr="00C436AA">
              <w:rPr>
                <w:sz w:val="20"/>
                <w:szCs w:val="20"/>
              </w:rPr>
              <w:sym w:font="Wingdings" w:char="F072"/>
            </w:r>
          </w:p>
        </w:tc>
        <w:tc>
          <w:tcPr>
            <w:tcW w:w="696" w:type="dxa"/>
          </w:tcPr>
          <w:p w:rsidR="00BC66CB" w:rsidRPr="00C436AA" w:rsidRDefault="00BC66CB" w:rsidP="00017D76">
            <w:pPr>
              <w:contextualSpacing/>
              <w:jc w:val="center"/>
              <w:rPr>
                <w:sz w:val="20"/>
                <w:szCs w:val="20"/>
              </w:rPr>
            </w:pPr>
            <w:r w:rsidRPr="00C436AA">
              <w:rPr>
                <w:sz w:val="20"/>
                <w:szCs w:val="20"/>
              </w:rPr>
              <w:sym w:font="Wingdings" w:char="F072"/>
            </w:r>
          </w:p>
        </w:tc>
        <w:tc>
          <w:tcPr>
            <w:tcW w:w="696" w:type="dxa"/>
          </w:tcPr>
          <w:p w:rsidR="00BC66CB" w:rsidRPr="00C436AA" w:rsidRDefault="00BC66CB" w:rsidP="00017D76">
            <w:pPr>
              <w:contextualSpacing/>
              <w:jc w:val="center"/>
              <w:rPr>
                <w:sz w:val="20"/>
                <w:szCs w:val="20"/>
              </w:rPr>
            </w:pPr>
            <w:r w:rsidRPr="00C436AA">
              <w:rPr>
                <w:sz w:val="20"/>
                <w:szCs w:val="20"/>
              </w:rPr>
              <w:sym w:font="Wingdings" w:char="F072"/>
            </w:r>
          </w:p>
        </w:tc>
      </w:tr>
      <w:tr w:rsidR="00BC66CB" w:rsidRPr="00C436AA" w:rsidTr="00017D76">
        <w:tc>
          <w:tcPr>
            <w:tcW w:w="8928" w:type="dxa"/>
          </w:tcPr>
          <w:p w:rsidR="00BC66CB" w:rsidRPr="00C436AA" w:rsidRDefault="00BC66CB" w:rsidP="00BC66CB">
            <w:pPr>
              <w:pStyle w:val="ListParagraph"/>
              <w:numPr>
                <w:ilvl w:val="0"/>
                <w:numId w:val="58"/>
              </w:numPr>
              <w:rPr>
                <w:sz w:val="20"/>
                <w:szCs w:val="20"/>
              </w:rPr>
            </w:pPr>
            <w:r w:rsidRPr="00C436AA">
              <w:rPr>
                <w:sz w:val="20"/>
                <w:szCs w:val="20"/>
              </w:rPr>
              <w:t>High concentrations or large volumes of infectious agents are used. Such materials may be centrifuged in the open laboratory if sealed rotor heads, centrifuge safety cups, or gasket-containing centrifuge tubes are used. These rotors, safety cups, or tubes are packaged and opened only in a biological safety cabinet.</w:t>
            </w:r>
          </w:p>
          <w:p w:rsidR="00002EAC" w:rsidRPr="00C436AA" w:rsidRDefault="00002EAC" w:rsidP="00017D76">
            <w:pPr>
              <w:pStyle w:val="ListParagraph"/>
              <w:ind w:left="1080"/>
              <w:rPr>
                <w:sz w:val="20"/>
                <w:szCs w:val="20"/>
              </w:rPr>
            </w:pPr>
          </w:p>
        </w:tc>
        <w:tc>
          <w:tcPr>
            <w:tcW w:w="696" w:type="dxa"/>
          </w:tcPr>
          <w:p w:rsidR="00BC66CB" w:rsidRPr="00C436AA" w:rsidRDefault="00BC66CB" w:rsidP="00017D76">
            <w:pPr>
              <w:contextualSpacing/>
              <w:jc w:val="center"/>
              <w:rPr>
                <w:sz w:val="20"/>
                <w:szCs w:val="20"/>
              </w:rPr>
            </w:pPr>
            <w:r w:rsidRPr="00C436AA">
              <w:rPr>
                <w:sz w:val="20"/>
                <w:szCs w:val="20"/>
              </w:rPr>
              <w:sym w:font="Wingdings" w:char="F072"/>
            </w:r>
          </w:p>
        </w:tc>
        <w:tc>
          <w:tcPr>
            <w:tcW w:w="696" w:type="dxa"/>
          </w:tcPr>
          <w:p w:rsidR="00BC66CB" w:rsidRPr="00C436AA" w:rsidRDefault="00BC66CB" w:rsidP="00017D76">
            <w:pPr>
              <w:contextualSpacing/>
              <w:jc w:val="center"/>
              <w:rPr>
                <w:sz w:val="20"/>
                <w:szCs w:val="20"/>
              </w:rPr>
            </w:pPr>
            <w:r w:rsidRPr="00C436AA">
              <w:rPr>
                <w:sz w:val="20"/>
                <w:szCs w:val="20"/>
              </w:rPr>
              <w:sym w:font="Wingdings" w:char="F072"/>
            </w:r>
          </w:p>
        </w:tc>
        <w:tc>
          <w:tcPr>
            <w:tcW w:w="696" w:type="dxa"/>
          </w:tcPr>
          <w:p w:rsidR="00BC66CB" w:rsidRPr="00C436AA" w:rsidRDefault="00BC66CB" w:rsidP="00017D76">
            <w:pPr>
              <w:contextualSpacing/>
              <w:jc w:val="center"/>
              <w:rPr>
                <w:sz w:val="20"/>
                <w:szCs w:val="20"/>
              </w:rPr>
            </w:pPr>
            <w:r w:rsidRPr="00C436AA">
              <w:rPr>
                <w:sz w:val="20"/>
                <w:szCs w:val="20"/>
              </w:rPr>
              <w:sym w:font="Wingdings" w:char="F072"/>
            </w:r>
          </w:p>
        </w:tc>
      </w:tr>
      <w:tr w:rsidR="00A83FC0" w:rsidRPr="00C436AA" w:rsidTr="00017D76">
        <w:tc>
          <w:tcPr>
            <w:tcW w:w="8928" w:type="dxa"/>
          </w:tcPr>
          <w:p w:rsidR="00A83FC0" w:rsidRPr="00C436AA" w:rsidRDefault="0040065C" w:rsidP="00017D76">
            <w:pPr>
              <w:numPr>
                <w:ilvl w:val="0"/>
                <w:numId w:val="54"/>
              </w:numPr>
              <w:contextualSpacing/>
              <w:rPr>
                <w:sz w:val="20"/>
                <w:szCs w:val="20"/>
              </w:rPr>
            </w:pPr>
            <w:r w:rsidRPr="00C436AA">
              <w:rPr>
                <w:sz w:val="20"/>
                <w:szCs w:val="20"/>
              </w:rPr>
              <w:t>B</w:t>
            </w:r>
            <w:r w:rsidR="00A83FC0" w:rsidRPr="00C436AA">
              <w:rPr>
                <w:sz w:val="20"/>
                <w:szCs w:val="20"/>
              </w:rPr>
              <w:t>iological safety cabinets are certified annually, when cabinets are moved, or when HEPA filters are changed.</w:t>
            </w:r>
          </w:p>
          <w:p w:rsidR="00A83FC0" w:rsidRPr="00C436AA" w:rsidRDefault="00A83FC0" w:rsidP="00A83FC0">
            <w:pPr>
              <w:ind w:left="720"/>
              <w:contextualSpacing/>
              <w:rPr>
                <w:sz w:val="20"/>
                <w:szCs w:val="20"/>
              </w:rPr>
            </w:pP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r>
      <w:tr w:rsidR="00A83FC0" w:rsidRPr="00C436AA" w:rsidTr="00017D76">
        <w:tc>
          <w:tcPr>
            <w:tcW w:w="8928" w:type="dxa"/>
          </w:tcPr>
          <w:p w:rsidR="00A83FC0" w:rsidRPr="00C436AA" w:rsidRDefault="0040065C" w:rsidP="00017D76">
            <w:pPr>
              <w:pStyle w:val="ListParagraph"/>
              <w:numPr>
                <w:ilvl w:val="0"/>
                <w:numId w:val="54"/>
              </w:numPr>
              <w:rPr>
                <w:sz w:val="20"/>
                <w:szCs w:val="20"/>
              </w:rPr>
            </w:pPr>
            <w:r w:rsidRPr="00C436AA">
              <w:rPr>
                <w:sz w:val="20"/>
                <w:szCs w:val="20"/>
              </w:rPr>
              <w:t>Face protection (goggles, mask, face shield or other platter guards) is used for anticipated splashes or sprays of infectious or other hazardous materials to the face, when the microorganisms must be manipulated outside the biological safety cabinet.</w:t>
            </w:r>
          </w:p>
          <w:p w:rsidR="00002EAC" w:rsidRPr="00C436AA" w:rsidRDefault="00002EAC" w:rsidP="00017D76">
            <w:pPr>
              <w:pStyle w:val="ListParagraph"/>
              <w:rPr>
                <w:sz w:val="20"/>
                <w:szCs w:val="20"/>
              </w:rPr>
            </w:pP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r>
      <w:tr w:rsidR="00A83FC0" w:rsidRPr="00C436AA" w:rsidTr="00017D76">
        <w:tc>
          <w:tcPr>
            <w:tcW w:w="8928" w:type="dxa"/>
          </w:tcPr>
          <w:p w:rsidR="00A83FC0" w:rsidRPr="00C436AA" w:rsidRDefault="0040065C" w:rsidP="00017D76">
            <w:pPr>
              <w:numPr>
                <w:ilvl w:val="0"/>
                <w:numId w:val="54"/>
              </w:numPr>
              <w:contextualSpacing/>
              <w:rPr>
                <w:sz w:val="20"/>
                <w:szCs w:val="20"/>
              </w:rPr>
            </w:pPr>
            <w:r w:rsidRPr="00C436AA">
              <w:rPr>
                <w:sz w:val="20"/>
                <w:szCs w:val="20"/>
              </w:rPr>
              <w:t>Protective laboratory coats, gowns, smocks, or uniforms designated for laboratory use must be worn while working with hazardous materials. Remove protective clothing before leaving for non-laboratory areas (e.g., cafeteria, library, administrative offices). Dispose of protective clothing appropriately, or deposit it for laundering by the institution. It is recommended that laboratory clothing not be taken home</w:t>
            </w:r>
            <w:r w:rsidR="00A83FC0" w:rsidRPr="00C436AA">
              <w:rPr>
                <w:sz w:val="20"/>
                <w:szCs w:val="20"/>
              </w:rPr>
              <w:t>.</w:t>
            </w:r>
          </w:p>
          <w:p w:rsidR="00A83FC0" w:rsidRPr="00C436AA" w:rsidRDefault="00A83FC0" w:rsidP="00A83FC0">
            <w:pPr>
              <w:ind w:left="720"/>
              <w:contextualSpacing/>
              <w:rPr>
                <w:sz w:val="20"/>
                <w:szCs w:val="20"/>
              </w:rPr>
            </w:pP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r>
      <w:tr w:rsidR="00A83FC0" w:rsidRPr="00C436AA" w:rsidTr="00017D76">
        <w:tc>
          <w:tcPr>
            <w:tcW w:w="8928" w:type="dxa"/>
          </w:tcPr>
          <w:p w:rsidR="00A83FC0" w:rsidRPr="00C436AA" w:rsidRDefault="00A83FC0" w:rsidP="00017D76">
            <w:pPr>
              <w:numPr>
                <w:ilvl w:val="0"/>
                <w:numId w:val="54"/>
              </w:numPr>
              <w:contextualSpacing/>
              <w:rPr>
                <w:sz w:val="20"/>
                <w:szCs w:val="20"/>
              </w:rPr>
            </w:pPr>
            <w:r w:rsidRPr="00C436AA">
              <w:rPr>
                <w:sz w:val="20"/>
                <w:szCs w:val="20"/>
              </w:rPr>
              <w:t xml:space="preserve">Gloves must be worn to protect hands from exposure to hazardous materials. Glove selection should be based on an appropriate risk assessment. </w:t>
            </w:r>
            <w:r w:rsidR="0040065C" w:rsidRPr="00C436AA">
              <w:rPr>
                <w:sz w:val="20"/>
                <w:szCs w:val="20"/>
              </w:rPr>
              <w:t>Alternatives to latex gloves should be available. Gloves must not be worn outside the laboratory. In addition, BSL-2 laboratory workers should:</w:t>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r>
      <w:tr w:rsidR="00BC66CB" w:rsidRPr="00C436AA" w:rsidTr="00017D76">
        <w:tc>
          <w:tcPr>
            <w:tcW w:w="8928" w:type="dxa"/>
          </w:tcPr>
          <w:p w:rsidR="00BC66CB" w:rsidRPr="00C436AA" w:rsidRDefault="00BC66CB" w:rsidP="00017D76">
            <w:pPr>
              <w:pStyle w:val="ListParagraph"/>
              <w:numPr>
                <w:ilvl w:val="0"/>
                <w:numId w:val="57"/>
              </w:numPr>
              <w:rPr>
                <w:sz w:val="20"/>
                <w:szCs w:val="20"/>
              </w:rPr>
            </w:pPr>
            <w:r w:rsidRPr="00C436AA">
              <w:rPr>
                <w:sz w:val="20"/>
                <w:szCs w:val="20"/>
              </w:rPr>
              <w:lastRenderedPageBreak/>
              <w:t>Change gloves when contaminated, integrity has been compromised, or when otherwise necessary. Wear two pairs of gloves when appropriate.</w:t>
            </w:r>
          </w:p>
          <w:p w:rsidR="00002EAC" w:rsidRPr="00C436AA" w:rsidRDefault="00002EAC" w:rsidP="00017D76">
            <w:pPr>
              <w:pStyle w:val="ListParagraph"/>
              <w:ind w:left="1080"/>
              <w:rPr>
                <w:sz w:val="20"/>
                <w:szCs w:val="20"/>
              </w:rPr>
            </w:pPr>
          </w:p>
        </w:tc>
        <w:tc>
          <w:tcPr>
            <w:tcW w:w="696" w:type="dxa"/>
          </w:tcPr>
          <w:p w:rsidR="00BC66CB" w:rsidRPr="00C436AA" w:rsidRDefault="00BC66CB" w:rsidP="00017D76">
            <w:pPr>
              <w:contextualSpacing/>
              <w:jc w:val="center"/>
              <w:rPr>
                <w:sz w:val="20"/>
                <w:szCs w:val="20"/>
              </w:rPr>
            </w:pPr>
            <w:r w:rsidRPr="00C436AA">
              <w:rPr>
                <w:sz w:val="20"/>
                <w:szCs w:val="20"/>
              </w:rPr>
              <w:sym w:font="Wingdings" w:char="F072"/>
            </w:r>
          </w:p>
        </w:tc>
        <w:tc>
          <w:tcPr>
            <w:tcW w:w="696" w:type="dxa"/>
          </w:tcPr>
          <w:p w:rsidR="00BC66CB" w:rsidRPr="00C436AA" w:rsidRDefault="00BC66CB" w:rsidP="00017D76">
            <w:pPr>
              <w:contextualSpacing/>
              <w:jc w:val="center"/>
              <w:rPr>
                <w:sz w:val="20"/>
                <w:szCs w:val="20"/>
              </w:rPr>
            </w:pPr>
            <w:r w:rsidRPr="00C436AA">
              <w:rPr>
                <w:sz w:val="20"/>
                <w:szCs w:val="20"/>
              </w:rPr>
              <w:sym w:font="Wingdings" w:char="F072"/>
            </w:r>
          </w:p>
        </w:tc>
        <w:tc>
          <w:tcPr>
            <w:tcW w:w="696" w:type="dxa"/>
          </w:tcPr>
          <w:p w:rsidR="00BC66CB" w:rsidRPr="00C436AA" w:rsidRDefault="00BC66CB" w:rsidP="00017D76">
            <w:pPr>
              <w:contextualSpacing/>
              <w:jc w:val="center"/>
              <w:rPr>
                <w:sz w:val="20"/>
                <w:szCs w:val="20"/>
              </w:rPr>
            </w:pPr>
            <w:r w:rsidRPr="00C436AA">
              <w:rPr>
                <w:sz w:val="20"/>
                <w:szCs w:val="20"/>
              </w:rPr>
              <w:sym w:font="Wingdings" w:char="F072"/>
            </w:r>
          </w:p>
        </w:tc>
      </w:tr>
      <w:tr w:rsidR="00BC66CB" w:rsidRPr="00C436AA" w:rsidTr="00017D76">
        <w:tc>
          <w:tcPr>
            <w:tcW w:w="8928" w:type="dxa"/>
          </w:tcPr>
          <w:p w:rsidR="00BC66CB" w:rsidRPr="00C436AA" w:rsidRDefault="00BC66CB" w:rsidP="00017D76">
            <w:pPr>
              <w:pStyle w:val="ListParagraph"/>
              <w:numPr>
                <w:ilvl w:val="0"/>
                <w:numId w:val="57"/>
              </w:numPr>
              <w:rPr>
                <w:sz w:val="20"/>
                <w:szCs w:val="20"/>
              </w:rPr>
            </w:pPr>
            <w:r w:rsidRPr="00C436AA">
              <w:rPr>
                <w:sz w:val="20"/>
                <w:szCs w:val="20"/>
              </w:rPr>
              <w:t>Remove gloves and wash hands when work with hazardous materials has been completed and before leaving the laboratory.</w:t>
            </w:r>
          </w:p>
          <w:p w:rsidR="00002EAC" w:rsidRPr="00C436AA" w:rsidRDefault="00002EAC" w:rsidP="00017D76">
            <w:pPr>
              <w:pStyle w:val="ListParagraph"/>
              <w:ind w:left="1080"/>
              <w:rPr>
                <w:sz w:val="20"/>
                <w:szCs w:val="20"/>
              </w:rPr>
            </w:pPr>
          </w:p>
        </w:tc>
        <w:tc>
          <w:tcPr>
            <w:tcW w:w="696" w:type="dxa"/>
          </w:tcPr>
          <w:p w:rsidR="00BC66CB" w:rsidRPr="00C436AA" w:rsidRDefault="00BC66CB" w:rsidP="00017D76">
            <w:pPr>
              <w:contextualSpacing/>
              <w:jc w:val="center"/>
              <w:rPr>
                <w:sz w:val="20"/>
                <w:szCs w:val="20"/>
              </w:rPr>
            </w:pPr>
            <w:r w:rsidRPr="00C436AA">
              <w:rPr>
                <w:sz w:val="20"/>
                <w:szCs w:val="20"/>
              </w:rPr>
              <w:sym w:font="Wingdings" w:char="F072"/>
            </w:r>
          </w:p>
        </w:tc>
        <w:tc>
          <w:tcPr>
            <w:tcW w:w="696" w:type="dxa"/>
          </w:tcPr>
          <w:p w:rsidR="00BC66CB" w:rsidRPr="00C436AA" w:rsidRDefault="00BC66CB" w:rsidP="00017D76">
            <w:pPr>
              <w:contextualSpacing/>
              <w:jc w:val="center"/>
              <w:rPr>
                <w:sz w:val="20"/>
                <w:szCs w:val="20"/>
              </w:rPr>
            </w:pPr>
            <w:r w:rsidRPr="00C436AA">
              <w:rPr>
                <w:sz w:val="20"/>
                <w:szCs w:val="20"/>
              </w:rPr>
              <w:sym w:font="Wingdings" w:char="F072"/>
            </w:r>
          </w:p>
        </w:tc>
        <w:tc>
          <w:tcPr>
            <w:tcW w:w="696" w:type="dxa"/>
          </w:tcPr>
          <w:p w:rsidR="00BC66CB" w:rsidRPr="00C436AA" w:rsidRDefault="00BC66CB" w:rsidP="00017D76">
            <w:pPr>
              <w:contextualSpacing/>
              <w:jc w:val="center"/>
              <w:rPr>
                <w:sz w:val="20"/>
                <w:szCs w:val="20"/>
              </w:rPr>
            </w:pPr>
            <w:r w:rsidRPr="00C436AA">
              <w:rPr>
                <w:sz w:val="20"/>
                <w:szCs w:val="20"/>
              </w:rPr>
              <w:sym w:font="Wingdings" w:char="F072"/>
            </w:r>
          </w:p>
        </w:tc>
      </w:tr>
      <w:tr w:rsidR="00BC66CB" w:rsidRPr="00C436AA" w:rsidTr="00017D76">
        <w:tc>
          <w:tcPr>
            <w:tcW w:w="8928" w:type="dxa"/>
          </w:tcPr>
          <w:p w:rsidR="00BC66CB" w:rsidRPr="00C436AA" w:rsidRDefault="00BC66CB" w:rsidP="00017D76">
            <w:pPr>
              <w:pStyle w:val="ListParagraph"/>
              <w:numPr>
                <w:ilvl w:val="0"/>
                <w:numId w:val="57"/>
              </w:numPr>
              <w:rPr>
                <w:sz w:val="20"/>
                <w:szCs w:val="20"/>
              </w:rPr>
            </w:pPr>
            <w:r w:rsidRPr="00C436AA">
              <w:rPr>
                <w:sz w:val="20"/>
                <w:szCs w:val="20"/>
              </w:rPr>
              <w:t>Do not wash or reuse disposable gloves. Dispose of used gloves with other contaminated laboratory waste. Hand washing protocols must be rigorously followed.</w:t>
            </w:r>
          </w:p>
          <w:p w:rsidR="00002EAC" w:rsidRPr="00C436AA" w:rsidRDefault="00002EAC" w:rsidP="00017D76">
            <w:pPr>
              <w:pStyle w:val="ListParagraph"/>
              <w:ind w:left="1080"/>
              <w:rPr>
                <w:sz w:val="20"/>
                <w:szCs w:val="20"/>
              </w:rPr>
            </w:pPr>
          </w:p>
        </w:tc>
        <w:tc>
          <w:tcPr>
            <w:tcW w:w="696" w:type="dxa"/>
          </w:tcPr>
          <w:p w:rsidR="00BC66CB" w:rsidRPr="00C436AA" w:rsidRDefault="00BC66CB" w:rsidP="00017D76">
            <w:pPr>
              <w:contextualSpacing/>
              <w:jc w:val="center"/>
              <w:rPr>
                <w:sz w:val="20"/>
                <w:szCs w:val="20"/>
              </w:rPr>
            </w:pPr>
            <w:r w:rsidRPr="00C436AA">
              <w:rPr>
                <w:sz w:val="20"/>
                <w:szCs w:val="20"/>
              </w:rPr>
              <w:sym w:font="Wingdings" w:char="F072"/>
            </w:r>
          </w:p>
        </w:tc>
        <w:tc>
          <w:tcPr>
            <w:tcW w:w="696" w:type="dxa"/>
          </w:tcPr>
          <w:p w:rsidR="00BC66CB" w:rsidRPr="00C436AA" w:rsidRDefault="00BC66CB" w:rsidP="00017D76">
            <w:pPr>
              <w:contextualSpacing/>
              <w:jc w:val="center"/>
              <w:rPr>
                <w:sz w:val="20"/>
                <w:szCs w:val="20"/>
              </w:rPr>
            </w:pPr>
            <w:r w:rsidRPr="00C436AA">
              <w:rPr>
                <w:sz w:val="20"/>
                <w:szCs w:val="20"/>
              </w:rPr>
              <w:sym w:font="Wingdings" w:char="F072"/>
            </w:r>
          </w:p>
        </w:tc>
        <w:tc>
          <w:tcPr>
            <w:tcW w:w="696" w:type="dxa"/>
          </w:tcPr>
          <w:p w:rsidR="00BC66CB" w:rsidRPr="00C436AA" w:rsidRDefault="00BC66CB" w:rsidP="00017D76">
            <w:pPr>
              <w:contextualSpacing/>
              <w:jc w:val="center"/>
              <w:rPr>
                <w:sz w:val="20"/>
                <w:szCs w:val="20"/>
              </w:rPr>
            </w:pPr>
            <w:r w:rsidRPr="00C436AA">
              <w:rPr>
                <w:sz w:val="20"/>
                <w:szCs w:val="20"/>
              </w:rPr>
              <w:sym w:font="Wingdings" w:char="F072"/>
            </w:r>
          </w:p>
        </w:tc>
      </w:tr>
      <w:tr w:rsidR="00BC66CB" w:rsidRPr="00C436AA" w:rsidTr="00017D76">
        <w:tc>
          <w:tcPr>
            <w:tcW w:w="8928" w:type="dxa"/>
          </w:tcPr>
          <w:p w:rsidR="00BC66CB" w:rsidRPr="00C436AA" w:rsidRDefault="00BC66CB" w:rsidP="002A2374">
            <w:pPr>
              <w:numPr>
                <w:ilvl w:val="0"/>
                <w:numId w:val="54"/>
              </w:numPr>
              <w:contextualSpacing/>
              <w:rPr>
                <w:sz w:val="20"/>
                <w:szCs w:val="20"/>
              </w:rPr>
            </w:pPr>
            <w:r w:rsidRPr="00C436AA">
              <w:rPr>
                <w:sz w:val="20"/>
                <w:szCs w:val="20"/>
              </w:rPr>
              <w:t>Eye and face protection (goggles, mask, face shield or other splatter guard) is used for anticipated splashes or sprays of infectious or other hazardous materials when the microorganisms must be handled outside the BSC or containment device. Eye and face protection must be disposed of with other contaminated laboratory waste or decontaminated before reuse. Persons who wear contact lenses in laboratories should also wear eye protection.</w:t>
            </w:r>
          </w:p>
          <w:p w:rsidR="00002EAC" w:rsidRPr="00C436AA" w:rsidRDefault="00002EAC" w:rsidP="00017D76">
            <w:pPr>
              <w:ind w:left="720"/>
              <w:contextualSpacing/>
              <w:rPr>
                <w:sz w:val="20"/>
                <w:szCs w:val="20"/>
              </w:rPr>
            </w:pPr>
          </w:p>
        </w:tc>
        <w:tc>
          <w:tcPr>
            <w:tcW w:w="696" w:type="dxa"/>
          </w:tcPr>
          <w:p w:rsidR="00BC66CB" w:rsidRPr="00C436AA" w:rsidRDefault="00BC66CB" w:rsidP="00017D76">
            <w:pPr>
              <w:contextualSpacing/>
              <w:jc w:val="center"/>
              <w:rPr>
                <w:sz w:val="20"/>
                <w:szCs w:val="20"/>
              </w:rPr>
            </w:pPr>
            <w:r w:rsidRPr="00C436AA">
              <w:rPr>
                <w:sz w:val="20"/>
                <w:szCs w:val="20"/>
              </w:rPr>
              <w:sym w:font="Wingdings" w:char="F072"/>
            </w:r>
          </w:p>
        </w:tc>
        <w:tc>
          <w:tcPr>
            <w:tcW w:w="696" w:type="dxa"/>
          </w:tcPr>
          <w:p w:rsidR="00BC66CB" w:rsidRPr="00C436AA" w:rsidRDefault="00BC66CB" w:rsidP="00017D76">
            <w:pPr>
              <w:contextualSpacing/>
              <w:jc w:val="center"/>
              <w:rPr>
                <w:sz w:val="20"/>
                <w:szCs w:val="20"/>
              </w:rPr>
            </w:pPr>
            <w:r w:rsidRPr="00C436AA">
              <w:rPr>
                <w:sz w:val="20"/>
                <w:szCs w:val="20"/>
              </w:rPr>
              <w:sym w:font="Wingdings" w:char="F072"/>
            </w:r>
          </w:p>
        </w:tc>
        <w:tc>
          <w:tcPr>
            <w:tcW w:w="696" w:type="dxa"/>
          </w:tcPr>
          <w:p w:rsidR="00BC66CB" w:rsidRPr="00C436AA" w:rsidRDefault="00BC66CB" w:rsidP="00017D76">
            <w:pPr>
              <w:contextualSpacing/>
              <w:jc w:val="center"/>
              <w:rPr>
                <w:sz w:val="20"/>
                <w:szCs w:val="20"/>
              </w:rPr>
            </w:pPr>
            <w:r w:rsidRPr="00C436AA">
              <w:rPr>
                <w:sz w:val="20"/>
                <w:szCs w:val="20"/>
              </w:rPr>
              <w:sym w:font="Wingdings" w:char="F072"/>
            </w:r>
          </w:p>
        </w:tc>
      </w:tr>
      <w:tr w:rsidR="00A83FC0" w:rsidRPr="00C436AA" w:rsidTr="00017D76">
        <w:tc>
          <w:tcPr>
            <w:tcW w:w="8928" w:type="dxa"/>
          </w:tcPr>
          <w:p w:rsidR="00A83FC0" w:rsidRPr="00C436AA" w:rsidRDefault="00A83FC0" w:rsidP="00A83FC0">
            <w:pPr>
              <w:contextualSpacing/>
              <w:rPr>
                <w:sz w:val="20"/>
                <w:szCs w:val="20"/>
                <w:u w:val="single"/>
              </w:rPr>
            </w:pPr>
            <w:r w:rsidRPr="00C436AA">
              <w:rPr>
                <w:sz w:val="20"/>
                <w:szCs w:val="20"/>
                <w:u w:val="single"/>
              </w:rPr>
              <w:t>Comments/Explanations for Safety Equipment</w:t>
            </w:r>
          </w:p>
          <w:p w:rsidR="00A83FC0" w:rsidRPr="00C436AA" w:rsidRDefault="00A83FC0" w:rsidP="00A83FC0">
            <w:pPr>
              <w:contextualSpacing/>
              <w:rPr>
                <w:sz w:val="20"/>
                <w:szCs w:val="20"/>
              </w:rPr>
            </w:pPr>
          </w:p>
          <w:p w:rsidR="00A83FC0" w:rsidRPr="00C436AA" w:rsidRDefault="00A83FC0" w:rsidP="00A83FC0">
            <w:pPr>
              <w:contextualSpacing/>
              <w:rPr>
                <w:sz w:val="20"/>
                <w:szCs w:val="20"/>
              </w:rPr>
            </w:pPr>
          </w:p>
          <w:p w:rsidR="00A83FC0" w:rsidRPr="00C436AA" w:rsidRDefault="00A83FC0" w:rsidP="00A83FC0">
            <w:pPr>
              <w:contextualSpacing/>
              <w:rPr>
                <w:sz w:val="20"/>
                <w:szCs w:val="20"/>
              </w:rPr>
            </w:pPr>
          </w:p>
          <w:p w:rsidR="00002EAC" w:rsidRPr="00C436AA" w:rsidRDefault="00002EAC" w:rsidP="00A83FC0">
            <w:pPr>
              <w:contextualSpacing/>
              <w:rPr>
                <w:sz w:val="20"/>
                <w:szCs w:val="20"/>
              </w:rPr>
            </w:pPr>
          </w:p>
          <w:p w:rsidR="002A3783" w:rsidRPr="00C436AA" w:rsidRDefault="002A3783" w:rsidP="00A83FC0">
            <w:pPr>
              <w:contextualSpacing/>
              <w:rPr>
                <w:sz w:val="20"/>
                <w:szCs w:val="20"/>
              </w:rPr>
            </w:pPr>
          </w:p>
          <w:p w:rsidR="002A3783" w:rsidRPr="00C436AA" w:rsidRDefault="002A3783" w:rsidP="00A83FC0">
            <w:pPr>
              <w:contextualSpacing/>
              <w:rPr>
                <w:sz w:val="20"/>
                <w:szCs w:val="20"/>
              </w:rPr>
            </w:pPr>
          </w:p>
          <w:p w:rsidR="002A3783" w:rsidRPr="00C436AA" w:rsidRDefault="002A3783" w:rsidP="00A83FC0">
            <w:pPr>
              <w:contextualSpacing/>
              <w:rPr>
                <w:sz w:val="20"/>
                <w:szCs w:val="20"/>
              </w:rPr>
            </w:pPr>
          </w:p>
          <w:p w:rsidR="00A83FC0" w:rsidRPr="00C436AA" w:rsidRDefault="00A83FC0" w:rsidP="00A83FC0">
            <w:pPr>
              <w:contextualSpacing/>
              <w:rPr>
                <w:sz w:val="20"/>
                <w:szCs w:val="20"/>
              </w:rPr>
            </w:pPr>
          </w:p>
        </w:tc>
        <w:tc>
          <w:tcPr>
            <w:tcW w:w="696" w:type="dxa"/>
          </w:tcPr>
          <w:p w:rsidR="00A83FC0" w:rsidRPr="00C436AA" w:rsidRDefault="00A83FC0" w:rsidP="00017D76">
            <w:pPr>
              <w:contextualSpacing/>
              <w:jc w:val="center"/>
              <w:rPr>
                <w:sz w:val="20"/>
                <w:szCs w:val="20"/>
              </w:rPr>
            </w:pPr>
          </w:p>
        </w:tc>
        <w:tc>
          <w:tcPr>
            <w:tcW w:w="696" w:type="dxa"/>
          </w:tcPr>
          <w:p w:rsidR="00A83FC0" w:rsidRPr="00C436AA" w:rsidRDefault="00A83FC0" w:rsidP="00017D76">
            <w:pPr>
              <w:contextualSpacing/>
              <w:jc w:val="center"/>
              <w:rPr>
                <w:sz w:val="20"/>
                <w:szCs w:val="20"/>
              </w:rPr>
            </w:pPr>
          </w:p>
        </w:tc>
        <w:tc>
          <w:tcPr>
            <w:tcW w:w="696" w:type="dxa"/>
          </w:tcPr>
          <w:p w:rsidR="00A83FC0" w:rsidRPr="00C436AA" w:rsidRDefault="00A83FC0" w:rsidP="00017D76">
            <w:pPr>
              <w:contextualSpacing/>
              <w:jc w:val="center"/>
              <w:rPr>
                <w:sz w:val="20"/>
                <w:szCs w:val="20"/>
              </w:rPr>
            </w:pPr>
          </w:p>
        </w:tc>
      </w:tr>
      <w:tr w:rsidR="00A83FC0" w:rsidRPr="00C436AA" w:rsidTr="00017D76">
        <w:tc>
          <w:tcPr>
            <w:tcW w:w="8928" w:type="dxa"/>
          </w:tcPr>
          <w:p w:rsidR="00A83FC0" w:rsidRPr="00C436AA" w:rsidRDefault="00A83FC0" w:rsidP="00017D76">
            <w:pPr>
              <w:numPr>
                <w:ilvl w:val="0"/>
                <w:numId w:val="49"/>
              </w:numPr>
              <w:contextualSpacing/>
              <w:rPr>
                <w:b/>
                <w:sz w:val="20"/>
                <w:szCs w:val="20"/>
              </w:rPr>
            </w:pPr>
            <w:r w:rsidRPr="00C436AA">
              <w:rPr>
                <w:b/>
                <w:sz w:val="20"/>
                <w:szCs w:val="20"/>
              </w:rPr>
              <w:t>Laboratory Facilities (Secondary Barriers)</w:t>
            </w:r>
          </w:p>
        </w:tc>
        <w:tc>
          <w:tcPr>
            <w:tcW w:w="696" w:type="dxa"/>
          </w:tcPr>
          <w:p w:rsidR="00A83FC0" w:rsidRPr="00C436AA" w:rsidRDefault="00A83FC0" w:rsidP="00017D76">
            <w:pPr>
              <w:contextualSpacing/>
              <w:jc w:val="center"/>
              <w:rPr>
                <w:sz w:val="20"/>
                <w:szCs w:val="20"/>
              </w:rPr>
            </w:pPr>
          </w:p>
        </w:tc>
        <w:tc>
          <w:tcPr>
            <w:tcW w:w="696" w:type="dxa"/>
          </w:tcPr>
          <w:p w:rsidR="00A83FC0" w:rsidRPr="00C436AA" w:rsidRDefault="00A83FC0" w:rsidP="00017D76">
            <w:pPr>
              <w:contextualSpacing/>
              <w:jc w:val="center"/>
              <w:rPr>
                <w:sz w:val="20"/>
                <w:szCs w:val="20"/>
              </w:rPr>
            </w:pPr>
          </w:p>
        </w:tc>
        <w:tc>
          <w:tcPr>
            <w:tcW w:w="696" w:type="dxa"/>
          </w:tcPr>
          <w:p w:rsidR="00A83FC0" w:rsidRPr="00C436AA" w:rsidRDefault="00A83FC0" w:rsidP="00017D76">
            <w:pPr>
              <w:contextualSpacing/>
              <w:jc w:val="center"/>
              <w:rPr>
                <w:sz w:val="20"/>
                <w:szCs w:val="20"/>
              </w:rPr>
            </w:pPr>
          </w:p>
        </w:tc>
      </w:tr>
      <w:tr w:rsidR="00514519" w:rsidRPr="00C436AA" w:rsidTr="00017D76">
        <w:tc>
          <w:tcPr>
            <w:tcW w:w="8928" w:type="dxa"/>
          </w:tcPr>
          <w:p w:rsidR="00514519" w:rsidRPr="00C436AA" w:rsidRDefault="00514519" w:rsidP="00017D76">
            <w:pPr>
              <w:ind w:left="720"/>
              <w:contextualSpacing/>
              <w:rPr>
                <w:b/>
                <w:sz w:val="20"/>
                <w:szCs w:val="20"/>
              </w:rPr>
            </w:pPr>
          </w:p>
        </w:tc>
        <w:tc>
          <w:tcPr>
            <w:tcW w:w="696" w:type="dxa"/>
          </w:tcPr>
          <w:p w:rsidR="00514519" w:rsidRPr="00C436AA" w:rsidRDefault="00514519" w:rsidP="00017D76">
            <w:pPr>
              <w:contextualSpacing/>
              <w:jc w:val="center"/>
              <w:rPr>
                <w:sz w:val="20"/>
                <w:szCs w:val="20"/>
              </w:rPr>
            </w:pPr>
          </w:p>
        </w:tc>
        <w:tc>
          <w:tcPr>
            <w:tcW w:w="696" w:type="dxa"/>
          </w:tcPr>
          <w:p w:rsidR="00514519" w:rsidRPr="00C436AA" w:rsidRDefault="00514519" w:rsidP="00017D76">
            <w:pPr>
              <w:contextualSpacing/>
              <w:jc w:val="center"/>
              <w:rPr>
                <w:sz w:val="20"/>
                <w:szCs w:val="20"/>
              </w:rPr>
            </w:pPr>
          </w:p>
        </w:tc>
        <w:tc>
          <w:tcPr>
            <w:tcW w:w="696" w:type="dxa"/>
          </w:tcPr>
          <w:p w:rsidR="00514519" w:rsidRPr="00C436AA" w:rsidRDefault="00514519" w:rsidP="00017D76">
            <w:pPr>
              <w:contextualSpacing/>
              <w:jc w:val="center"/>
              <w:rPr>
                <w:sz w:val="20"/>
                <w:szCs w:val="20"/>
              </w:rPr>
            </w:pPr>
          </w:p>
        </w:tc>
      </w:tr>
      <w:tr w:rsidR="00A83FC0" w:rsidRPr="00C436AA" w:rsidTr="00017D76">
        <w:tc>
          <w:tcPr>
            <w:tcW w:w="8928" w:type="dxa"/>
          </w:tcPr>
          <w:p w:rsidR="00A83FC0" w:rsidRPr="00C436AA" w:rsidRDefault="00BC66CB" w:rsidP="00BC66CB">
            <w:pPr>
              <w:pStyle w:val="ListParagraph"/>
              <w:numPr>
                <w:ilvl w:val="0"/>
                <w:numId w:val="55"/>
              </w:numPr>
              <w:rPr>
                <w:sz w:val="20"/>
                <w:szCs w:val="20"/>
              </w:rPr>
            </w:pPr>
            <w:r w:rsidRPr="00C436AA">
              <w:rPr>
                <w:sz w:val="20"/>
                <w:szCs w:val="20"/>
              </w:rPr>
              <w:t>Each laboratory must have a sink for hand washing. The sink may be manually, hands-free, or automatically operated. It should be located near the exit door.</w:t>
            </w:r>
          </w:p>
          <w:p w:rsidR="00002EAC" w:rsidRPr="00C436AA" w:rsidRDefault="00002EAC" w:rsidP="00017D76">
            <w:pPr>
              <w:pStyle w:val="ListParagraph"/>
              <w:rPr>
                <w:sz w:val="20"/>
                <w:szCs w:val="20"/>
              </w:rPr>
            </w:pP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r>
      <w:tr w:rsidR="00BC66CB" w:rsidRPr="00C436AA" w:rsidTr="00017D76">
        <w:tc>
          <w:tcPr>
            <w:tcW w:w="8928" w:type="dxa"/>
          </w:tcPr>
          <w:p w:rsidR="00BC66CB" w:rsidRPr="00C436AA" w:rsidRDefault="00BC66CB" w:rsidP="00BC66CB">
            <w:pPr>
              <w:numPr>
                <w:ilvl w:val="0"/>
                <w:numId w:val="55"/>
              </w:numPr>
              <w:contextualSpacing/>
              <w:rPr>
                <w:sz w:val="20"/>
                <w:szCs w:val="20"/>
              </w:rPr>
            </w:pPr>
            <w:r w:rsidRPr="00C436AA">
              <w:rPr>
                <w:sz w:val="20"/>
                <w:szCs w:val="20"/>
              </w:rPr>
              <w:t>Laboratory doors should be self-closing and have locks in accordance with the institutional policies.</w:t>
            </w:r>
          </w:p>
          <w:p w:rsidR="00002EAC" w:rsidRPr="00C436AA" w:rsidRDefault="00002EAC" w:rsidP="00017D76">
            <w:pPr>
              <w:ind w:left="720"/>
              <w:contextualSpacing/>
              <w:rPr>
                <w:sz w:val="20"/>
                <w:szCs w:val="20"/>
              </w:rPr>
            </w:pPr>
          </w:p>
        </w:tc>
        <w:tc>
          <w:tcPr>
            <w:tcW w:w="696" w:type="dxa"/>
          </w:tcPr>
          <w:p w:rsidR="00BC66CB" w:rsidRPr="00C436AA" w:rsidRDefault="00BC66CB" w:rsidP="00017D76">
            <w:pPr>
              <w:contextualSpacing/>
              <w:jc w:val="center"/>
              <w:rPr>
                <w:sz w:val="20"/>
                <w:szCs w:val="20"/>
              </w:rPr>
            </w:pPr>
            <w:r w:rsidRPr="00C436AA">
              <w:rPr>
                <w:sz w:val="20"/>
                <w:szCs w:val="20"/>
              </w:rPr>
              <w:sym w:font="Wingdings" w:char="F072"/>
            </w:r>
          </w:p>
        </w:tc>
        <w:tc>
          <w:tcPr>
            <w:tcW w:w="696" w:type="dxa"/>
          </w:tcPr>
          <w:p w:rsidR="00BC66CB" w:rsidRPr="00C436AA" w:rsidRDefault="00BC66CB" w:rsidP="00017D76">
            <w:pPr>
              <w:contextualSpacing/>
              <w:jc w:val="center"/>
              <w:rPr>
                <w:sz w:val="20"/>
                <w:szCs w:val="20"/>
              </w:rPr>
            </w:pPr>
            <w:r w:rsidRPr="00C436AA">
              <w:rPr>
                <w:sz w:val="20"/>
                <w:szCs w:val="20"/>
              </w:rPr>
              <w:sym w:font="Wingdings" w:char="F072"/>
            </w:r>
          </w:p>
        </w:tc>
        <w:tc>
          <w:tcPr>
            <w:tcW w:w="696" w:type="dxa"/>
          </w:tcPr>
          <w:p w:rsidR="00BC66CB" w:rsidRPr="00C436AA" w:rsidRDefault="00BC66CB" w:rsidP="00017D76">
            <w:pPr>
              <w:contextualSpacing/>
              <w:jc w:val="center"/>
              <w:rPr>
                <w:sz w:val="20"/>
                <w:szCs w:val="20"/>
              </w:rPr>
            </w:pPr>
            <w:r w:rsidRPr="00C436AA">
              <w:rPr>
                <w:sz w:val="20"/>
                <w:szCs w:val="20"/>
              </w:rPr>
              <w:sym w:font="Wingdings" w:char="F072"/>
            </w:r>
          </w:p>
        </w:tc>
      </w:tr>
      <w:tr w:rsidR="00A83FC0" w:rsidRPr="00C436AA" w:rsidTr="00017D76">
        <w:tc>
          <w:tcPr>
            <w:tcW w:w="8928" w:type="dxa"/>
          </w:tcPr>
          <w:p w:rsidR="00A83FC0" w:rsidRPr="00C436AA" w:rsidRDefault="00A83FC0" w:rsidP="00BC66CB">
            <w:pPr>
              <w:pStyle w:val="ListParagraph"/>
              <w:numPr>
                <w:ilvl w:val="0"/>
                <w:numId w:val="55"/>
              </w:numPr>
              <w:rPr>
                <w:sz w:val="20"/>
                <w:szCs w:val="20"/>
              </w:rPr>
            </w:pPr>
            <w:r w:rsidRPr="00C436AA">
              <w:rPr>
                <w:sz w:val="20"/>
                <w:szCs w:val="20"/>
              </w:rPr>
              <w:t xml:space="preserve">The laboratory is designed so that it can be easily cleaned and decontaminated. </w:t>
            </w:r>
            <w:r w:rsidR="00BC66CB" w:rsidRPr="00C436AA">
              <w:rPr>
                <w:sz w:val="20"/>
                <w:szCs w:val="20"/>
              </w:rPr>
              <w:t>Carpets and rugs are not permitted.</w:t>
            </w:r>
          </w:p>
          <w:p w:rsidR="00002EAC" w:rsidRPr="00C436AA" w:rsidRDefault="00002EAC" w:rsidP="00017D76">
            <w:pPr>
              <w:pStyle w:val="ListParagraph"/>
              <w:rPr>
                <w:sz w:val="20"/>
                <w:szCs w:val="20"/>
              </w:rPr>
            </w:pP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r>
      <w:tr w:rsidR="00BC66CB" w:rsidRPr="00C436AA" w:rsidTr="00017D76">
        <w:tc>
          <w:tcPr>
            <w:tcW w:w="8928" w:type="dxa"/>
          </w:tcPr>
          <w:p w:rsidR="00BC66CB" w:rsidRPr="00C436AA" w:rsidRDefault="00BC66CB" w:rsidP="00BC66CB">
            <w:pPr>
              <w:numPr>
                <w:ilvl w:val="0"/>
                <w:numId w:val="55"/>
              </w:numPr>
              <w:contextualSpacing/>
              <w:rPr>
                <w:sz w:val="20"/>
                <w:szCs w:val="20"/>
              </w:rPr>
            </w:pPr>
            <w:r w:rsidRPr="00C436AA">
              <w:rPr>
                <w:sz w:val="20"/>
                <w:szCs w:val="20"/>
              </w:rPr>
              <w:t>Laboratory furniture must be sturdy and capable of supporting anticipated loads and uses. Spaces between benches, cabinets, and equipment are accessible for cleaning.</w:t>
            </w:r>
          </w:p>
        </w:tc>
        <w:tc>
          <w:tcPr>
            <w:tcW w:w="696" w:type="dxa"/>
          </w:tcPr>
          <w:p w:rsidR="00BC66CB" w:rsidRPr="00C436AA" w:rsidRDefault="00BC66CB" w:rsidP="00017D76">
            <w:pPr>
              <w:contextualSpacing/>
              <w:jc w:val="center"/>
              <w:rPr>
                <w:sz w:val="20"/>
                <w:szCs w:val="20"/>
              </w:rPr>
            </w:pPr>
            <w:r w:rsidRPr="00C436AA">
              <w:rPr>
                <w:sz w:val="20"/>
                <w:szCs w:val="20"/>
              </w:rPr>
              <w:sym w:font="Wingdings" w:char="F072"/>
            </w:r>
          </w:p>
        </w:tc>
        <w:tc>
          <w:tcPr>
            <w:tcW w:w="696" w:type="dxa"/>
          </w:tcPr>
          <w:p w:rsidR="00BC66CB" w:rsidRPr="00C436AA" w:rsidRDefault="00BC66CB" w:rsidP="00017D76">
            <w:pPr>
              <w:contextualSpacing/>
              <w:jc w:val="center"/>
              <w:rPr>
                <w:sz w:val="20"/>
                <w:szCs w:val="20"/>
              </w:rPr>
            </w:pPr>
            <w:r w:rsidRPr="00C436AA">
              <w:rPr>
                <w:sz w:val="20"/>
                <w:szCs w:val="20"/>
              </w:rPr>
              <w:sym w:font="Wingdings" w:char="F072"/>
            </w:r>
          </w:p>
        </w:tc>
        <w:tc>
          <w:tcPr>
            <w:tcW w:w="696" w:type="dxa"/>
          </w:tcPr>
          <w:p w:rsidR="00BC66CB" w:rsidRPr="00C436AA" w:rsidRDefault="00BC66CB" w:rsidP="00017D76">
            <w:pPr>
              <w:contextualSpacing/>
              <w:jc w:val="center"/>
              <w:rPr>
                <w:sz w:val="20"/>
                <w:szCs w:val="20"/>
              </w:rPr>
            </w:pPr>
            <w:r w:rsidRPr="00C436AA">
              <w:rPr>
                <w:sz w:val="20"/>
                <w:szCs w:val="20"/>
              </w:rPr>
              <w:sym w:font="Wingdings" w:char="F072"/>
            </w:r>
          </w:p>
        </w:tc>
      </w:tr>
      <w:tr w:rsidR="00A83FC0" w:rsidRPr="00C436AA" w:rsidTr="00017D76">
        <w:tc>
          <w:tcPr>
            <w:tcW w:w="8928" w:type="dxa"/>
          </w:tcPr>
          <w:p w:rsidR="00A83FC0" w:rsidRPr="00C436AA" w:rsidRDefault="00A83FC0" w:rsidP="00017D76">
            <w:pPr>
              <w:pStyle w:val="ListParagraph"/>
              <w:numPr>
                <w:ilvl w:val="0"/>
                <w:numId w:val="60"/>
              </w:numPr>
              <w:rPr>
                <w:sz w:val="20"/>
                <w:szCs w:val="20"/>
              </w:rPr>
            </w:pPr>
            <w:r w:rsidRPr="00C436AA">
              <w:rPr>
                <w:sz w:val="20"/>
                <w:szCs w:val="20"/>
              </w:rPr>
              <w:t>Bench tops are impervious to water and resistant to moderate heat, acids, alkalis, organic solvents, and chemicals used to decontaminate the work surface.</w:t>
            </w:r>
          </w:p>
          <w:p w:rsidR="00A83FC0" w:rsidRPr="00C436AA" w:rsidRDefault="00A83FC0" w:rsidP="00A83FC0">
            <w:pPr>
              <w:ind w:left="720"/>
              <w:contextualSpacing/>
              <w:rPr>
                <w:sz w:val="20"/>
                <w:szCs w:val="20"/>
              </w:rPr>
            </w:pP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r>
      <w:tr w:rsidR="00BC66CB" w:rsidRPr="00C436AA" w:rsidTr="00017D76">
        <w:tc>
          <w:tcPr>
            <w:tcW w:w="8928" w:type="dxa"/>
          </w:tcPr>
          <w:p w:rsidR="00BC66CB" w:rsidRPr="00C436AA" w:rsidRDefault="00BC66CB" w:rsidP="00BC66CB">
            <w:pPr>
              <w:pStyle w:val="ListParagraph"/>
              <w:numPr>
                <w:ilvl w:val="0"/>
                <w:numId w:val="60"/>
              </w:numPr>
              <w:rPr>
                <w:sz w:val="20"/>
                <w:szCs w:val="20"/>
              </w:rPr>
            </w:pPr>
            <w:r w:rsidRPr="00C436AA">
              <w:rPr>
                <w:sz w:val="20"/>
                <w:szCs w:val="20"/>
              </w:rPr>
              <w:t>Chairs used in laboratory work must be covered with a non-porous material that can be easily cleaned and decontaminated with appropriate disinfectant.</w:t>
            </w:r>
          </w:p>
          <w:p w:rsidR="00002EAC" w:rsidRPr="00C436AA" w:rsidRDefault="00002EAC" w:rsidP="00017D76">
            <w:pPr>
              <w:pStyle w:val="ListParagraph"/>
              <w:ind w:left="1080"/>
              <w:rPr>
                <w:sz w:val="20"/>
                <w:szCs w:val="20"/>
              </w:rPr>
            </w:pPr>
          </w:p>
        </w:tc>
        <w:tc>
          <w:tcPr>
            <w:tcW w:w="696" w:type="dxa"/>
          </w:tcPr>
          <w:p w:rsidR="00BC66CB" w:rsidRPr="00C436AA" w:rsidRDefault="00BC66CB" w:rsidP="00017D76">
            <w:pPr>
              <w:contextualSpacing/>
              <w:jc w:val="center"/>
              <w:rPr>
                <w:sz w:val="20"/>
                <w:szCs w:val="20"/>
              </w:rPr>
            </w:pPr>
            <w:r w:rsidRPr="00C436AA">
              <w:rPr>
                <w:sz w:val="20"/>
                <w:szCs w:val="20"/>
              </w:rPr>
              <w:sym w:font="Wingdings" w:char="F072"/>
            </w:r>
          </w:p>
        </w:tc>
        <w:tc>
          <w:tcPr>
            <w:tcW w:w="696" w:type="dxa"/>
          </w:tcPr>
          <w:p w:rsidR="00BC66CB" w:rsidRPr="00C436AA" w:rsidRDefault="00BC66CB" w:rsidP="00017D76">
            <w:pPr>
              <w:contextualSpacing/>
              <w:jc w:val="center"/>
              <w:rPr>
                <w:sz w:val="20"/>
                <w:szCs w:val="20"/>
              </w:rPr>
            </w:pPr>
            <w:r w:rsidRPr="00C436AA">
              <w:rPr>
                <w:sz w:val="20"/>
                <w:szCs w:val="20"/>
              </w:rPr>
              <w:sym w:font="Wingdings" w:char="F072"/>
            </w:r>
          </w:p>
        </w:tc>
        <w:tc>
          <w:tcPr>
            <w:tcW w:w="696" w:type="dxa"/>
          </w:tcPr>
          <w:p w:rsidR="00BC66CB" w:rsidRPr="00C436AA" w:rsidRDefault="00BC66CB" w:rsidP="00017D76">
            <w:pPr>
              <w:contextualSpacing/>
              <w:jc w:val="center"/>
              <w:rPr>
                <w:sz w:val="20"/>
                <w:szCs w:val="20"/>
              </w:rPr>
            </w:pPr>
            <w:r w:rsidRPr="00C436AA">
              <w:rPr>
                <w:sz w:val="20"/>
                <w:szCs w:val="20"/>
              </w:rPr>
              <w:sym w:font="Wingdings" w:char="F072"/>
            </w:r>
          </w:p>
        </w:tc>
      </w:tr>
      <w:tr w:rsidR="00A83FC0" w:rsidRPr="00C436AA" w:rsidTr="00017D76">
        <w:tc>
          <w:tcPr>
            <w:tcW w:w="8928" w:type="dxa"/>
          </w:tcPr>
          <w:p w:rsidR="00A83FC0" w:rsidRPr="00C436AA" w:rsidRDefault="00BC66CB" w:rsidP="00017D76">
            <w:pPr>
              <w:numPr>
                <w:ilvl w:val="0"/>
                <w:numId w:val="55"/>
              </w:numPr>
              <w:contextualSpacing/>
              <w:rPr>
                <w:sz w:val="20"/>
                <w:szCs w:val="20"/>
              </w:rPr>
            </w:pPr>
            <w:r w:rsidRPr="00C436AA">
              <w:rPr>
                <w:sz w:val="20"/>
                <w:szCs w:val="20"/>
              </w:rPr>
              <w:t>BSCs must be installed so that fluctuations of the room air supply and exhaust do not interfere with proper operations. BSCs should be located away from doors, windows that can be opened, heavily traveled laboratory areas, supply and exhaust vents, and other possible airflow disruptions.</w:t>
            </w:r>
          </w:p>
          <w:p w:rsidR="00A83FC0" w:rsidRPr="00C436AA" w:rsidRDefault="00A83FC0" w:rsidP="00A83FC0">
            <w:pPr>
              <w:ind w:left="720"/>
              <w:contextualSpacing/>
              <w:rPr>
                <w:sz w:val="20"/>
                <w:szCs w:val="20"/>
              </w:rPr>
            </w:pP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r>
      <w:tr w:rsidR="00A83FC0" w:rsidRPr="00C436AA" w:rsidTr="00017D76">
        <w:tc>
          <w:tcPr>
            <w:tcW w:w="8928" w:type="dxa"/>
          </w:tcPr>
          <w:p w:rsidR="00A83FC0" w:rsidRPr="00C436AA" w:rsidRDefault="00BC66CB" w:rsidP="00BC66CB">
            <w:pPr>
              <w:pStyle w:val="ListParagraph"/>
              <w:numPr>
                <w:ilvl w:val="0"/>
                <w:numId w:val="55"/>
              </w:numPr>
              <w:rPr>
                <w:sz w:val="20"/>
                <w:szCs w:val="20"/>
              </w:rPr>
            </w:pPr>
            <w:r w:rsidRPr="00C436AA">
              <w:rPr>
                <w:sz w:val="20"/>
                <w:szCs w:val="20"/>
              </w:rPr>
              <w:t>Vacuum lines should be protected with High Efficiency Particulate Air (HEPA) or their equivalent. Liquid disinfectant traps may be required. Portable vacuum pumps may also be used (also properly protected with traps or filters).</w:t>
            </w:r>
          </w:p>
          <w:p w:rsidR="00002EAC" w:rsidRPr="00C436AA" w:rsidRDefault="00002EAC" w:rsidP="00017D76">
            <w:pPr>
              <w:pStyle w:val="ListParagraph"/>
              <w:rPr>
                <w:sz w:val="20"/>
                <w:szCs w:val="20"/>
              </w:rPr>
            </w:pP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r>
      <w:tr w:rsidR="00A83FC0" w:rsidRPr="00C436AA" w:rsidTr="00017D76">
        <w:tc>
          <w:tcPr>
            <w:tcW w:w="8928" w:type="dxa"/>
          </w:tcPr>
          <w:p w:rsidR="00A83FC0" w:rsidRPr="00C436AA" w:rsidRDefault="00BC66CB" w:rsidP="00BC66CB">
            <w:pPr>
              <w:pStyle w:val="ListParagraph"/>
              <w:numPr>
                <w:ilvl w:val="0"/>
                <w:numId w:val="55"/>
              </w:numPr>
              <w:rPr>
                <w:sz w:val="20"/>
                <w:szCs w:val="20"/>
              </w:rPr>
            </w:pPr>
            <w:r w:rsidRPr="00C436AA">
              <w:rPr>
                <w:sz w:val="20"/>
                <w:szCs w:val="20"/>
              </w:rPr>
              <w:t>Laboratory windows that open to the exterior are not recommended. However, if a laboratory does have windows that open to the exterior, they must be fitted with screens.</w:t>
            </w:r>
          </w:p>
          <w:p w:rsidR="00002EAC" w:rsidRPr="00C436AA" w:rsidRDefault="00002EAC" w:rsidP="00017D76">
            <w:pPr>
              <w:pStyle w:val="ListParagraph"/>
              <w:rPr>
                <w:sz w:val="20"/>
                <w:szCs w:val="20"/>
              </w:rPr>
            </w:pP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r>
      <w:tr w:rsidR="00514519" w:rsidRPr="00C436AA" w:rsidTr="00017D76">
        <w:tc>
          <w:tcPr>
            <w:tcW w:w="8928" w:type="dxa"/>
          </w:tcPr>
          <w:p w:rsidR="00514519" w:rsidRPr="00C436AA" w:rsidRDefault="00514519" w:rsidP="00BC66CB">
            <w:pPr>
              <w:numPr>
                <w:ilvl w:val="0"/>
                <w:numId w:val="55"/>
              </w:numPr>
              <w:contextualSpacing/>
              <w:rPr>
                <w:sz w:val="20"/>
                <w:szCs w:val="20"/>
              </w:rPr>
            </w:pPr>
            <w:r w:rsidRPr="00C436AA">
              <w:rPr>
                <w:sz w:val="20"/>
                <w:szCs w:val="20"/>
              </w:rPr>
              <w:t>Laboratory doors are kept closed whenever work with biohazardous materials is conducted.</w:t>
            </w:r>
          </w:p>
          <w:p w:rsidR="00514519" w:rsidRPr="00C436AA" w:rsidRDefault="00514519" w:rsidP="00017D76">
            <w:pPr>
              <w:ind w:left="720"/>
              <w:contextualSpacing/>
              <w:rPr>
                <w:sz w:val="20"/>
                <w:szCs w:val="20"/>
              </w:rPr>
            </w:pPr>
          </w:p>
        </w:tc>
        <w:tc>
          <w:tcPr>
            <w:tcW w:w="696" w:type="dxa"/>
          </w:tcPr>
          <w:p w:rsidR="00514519" w:rsidRPr="00C436AA" w:rsidRDefault="00514519" w:rsidP="00017D76">
            <w:pPr>
              <w:contextualSpacing/>
              <w:jc w:val="center"/>
              <w:rPr>
                <w:sz w:val="20"/>
                <w:szCs w:val="20"/>
              </w:rPr>
            </w:pPr>
            <w:r w:rsidRPr="00C436AA">
              <w:rPr>
                <w:sz w:val="20"/>
                <w:szCs w:val="20"/>
              </w:rPr>
              <w:sym w:font="Wingdings" w:char="F072"/>
            </w:r>
          </w:p>
        </w:tc>
        <w:tc>
          <w:tcPr>
            <w:tcW w:w="696" w:type="dxa"/>
          </w:tcPr>
          <w:p w:rsidR="00514519" w:rsidRPr="00C436AA" w:rsidRDefault="00514519" w:rsidP="00017D76">
            <w:pPr>
              <w:contextualSpacing/>
              <w:jc w:val="center"/>
              <w:rPr>
                <w:sz w:val="20"/>
                <w:szCs w:val="20"/>
              </w:rPr>
            </w:pPr>
            <w:r w:rsidRPr="00C436AA">
              <w:rPr>
                <w:sz w:val="20"/>
                <w:szCs w:val="20"/>
              </w:rPr>
              <w:sym w:font="Wingdings" w:char="F072"/>
            </w:r>
          </w:p>
        </w:tc>
        <w:tc>
          <w:tcPr>
            <w:tcW w:w="696" w:type="dxa"/>
          </w:tcPr>
          <w:p w:rsidR="00514519" w:rsidRPr="00C436AA" w:rsidRDefault="00514519" w:rsidP="00017D76">
            <w:pPr>
              <w:contextualSpacing/>
              <w:jc w:val="center"/>
              <w:rPr>
                <w:sz w:val="20"/>
                <w:szCs w:val="20"/>
              </w:rPr>
            </w:pPr>
            <w:r w:rsidRPr="00C436AA">
              <w:rPr>
                <w:sz w:val="20"/>
                <w:szCs w:val="20"/>
              </w:rPr>
              <w:sym w:font="Wingdings" w:char="F072"/>
            </w:r>
          </w:p>
        </w:tc>
      </w:tr>
      <w:tr w:rsidR="00514519" w:rsidRPr="00C436AA" w:rsidTr="00017D76">
        <w:tc>
          <w:tcPr>
            <w:tcW w:w="8928" w:type="dxa"/>
          </w:tcPr>
          <w:p w:rsidR="00514519" w:rsidRPr="00C436AA" w:rsidRDefault="00514519" w:rsidP="00BC66CB">
            <w:pPr>
              <w:numPr>
                <w:ilvl w:val="0"/>
                <w:numId w:val="55"/>
              </w:numPr>
              <w:contextualSpacing/>
              <w:rPr>
                <w:sz w:val="20"/>
                <w:szCs w:val="20"/>
              </w:rPr>
            </w:pPr>
            <w:r w:rsidRPr="00C436AA">
              <w:rPr>
                <w:sz w:val="20"/>
                <w:szCs w:val="20"/>
              </w:rPr>
              <w:lastRenderedPageBreak/>
              <w:t>An autoclave for pre-treatment of laboratory wastes is available.</w:t>
            </w:r>
          </w:p>
          <w:p w:rsidR="00514519" w:rsidRPr="00C436AA" w:rsidRDefault="00514519" w:rsidP="00017D76">
            <w:pPr>
              <w:ind w:left="720"/>
              <w:contextualSpacing/>
              <w:rPr>
                <w:sz w:val="20"/>
                <w:szCs w:val="20"/>
              </w:rPr>
            </w:pPr>
          </w:p>
        </w:tc>
        <w:tc>
          <w:tcPr>
            <w:tcW w:w="696" w:type="dxa"/>
          </w:tcPr>
          <w:p w:rsidR="00514519" w:rsidRPr="00C436AA" w:rsidRDefault="00514519" w:rsidP="00017D76">
            <w:pPr>
              <w:contextualSpacing/>
              <w:jc w:val="center"/>
              <w:rPr>
                <w:sz w:val="20"/>
                <w:szCs w:val="20"/>
              </w:rPr>
            </w:pPr>
            <w:r w:rsidRPr="00C436AA">
              <w:rPr>
                <w:sz w:val="20"/>
                <w:szCs w:val="20"/>
              </w:rPr>
              <w:sym w:font="Wingdings" w:char="F072"/>
            </w:r>
          </w:p>
        </w:tc>
        <w:tc>
          <w:tcPr>
            <w:tcW w:w="696" w:type="dxa"/>
          </w:tcPr>
          <w:p w:rsidR="00514519" w:rsidRPr="00C436AA" w:rsidRDefault="00514519" w:rsidP="00017D76">
            <w:pPr>
              <w:contextualSpacing/>
              <w:jc w:val="center"/>
              <w:rPr>
                <w:sz w:val="20"/>
                <w:szCs w:val="20"/>
              </w:rPr>
            </w:pPr>
            <w:r w:rsidRPr="00C436AA">
              <w:rPr>
                <w:sz w:val="20"/>
                <w:szCs w:val="20"/>
              </w:rPr>
              <w:sym w:font="Wingdings" w:char="F072"/>
            </w:r>
          </w:p>
        </w:tc>
        <w:tc>
          <w:tcPr>
            <w:tcW w:w="696" w:type="dxa"/>
          </w:tcPr>
          <w:p w:rsidR="00514519" w:rsidRPr="00C436AA" w:rsidRDefault="00514519" w:rsidP="00017D76">
            <w:pPr>
              <w:contextualSpacing/>
              <w:jc w:val="center"/>
              <w:rPr>
                <w:sz w:val="20"/>
                <w:szCs w:val="20"/>
              </w:rPr>
            </w:pPr>
            <w:r w:rsidRPr="00C436AA">
              <w:rPr>
                <w:sz w:val="20"/>
                <w:szCs w:val="20"/>
              </w:rPr>
              <w:sym w:font="Wingdings" w:char="F072"/>
            </w:r>
          </w:p>
        </w:tc>
      </w:tr>
      <w:tr w:rsidR="00A83FC0" w:rsidRPr="00C436AA" w:rsidTr="00017D76">
        <w:tc>
          <w:tcPr>
            <w:tcW w:w="8928" w:type="dxa"/>
          </w:tcPr>
          <w:p w:rsidR="00A83FC0" w:rsidRPr="00C436AA" w:rsidRDefault="00A83FC0" w:rsidP="00017D76">
            <w:pPr>
              <w:numPr>
                <w:ilvl w:val="0"/>
                <w:numId w:val="55"/>
              </w:numPr>
              <w:contextualSpacing/>
              <w:rPr>
                <w:sz w:val="20"/>
                <w:szCs w:val="20"/>
              </w:rPr>
            </w:pPr>
            <w:r w:rsidRPr="00C436AA">
              <w:rPr>
                <w:sz w:val="20"/>
                <w:szCs w:val="20"/>
              </w:rPr>
              <w:t>An eyewash facility is readily available within the laboratory.</w:t>
            </w:r>
          </w:p>
          <w:p w:rsidR="00A83FC0" w:rsidRPr="00C436AA" w:rsidRDefault="00A83FC0" w:rsidP="00A83FC0">
            <w:pPr>
              <w:ind w:left="720"/>
              <w:contextualSpacing/>
              <w:rPr>
                <w:sz w:val="20"/>
                <w:szCs w:val="20"/>
              </w:rPr>
            </w:pP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c>
          <w:tcPr>
            <w:tcW w:w="696" w:type="dxa"/>
          </w:tcPr>
          <w:p w:rsidR="00A83FC0" w:rsidRPr="00C436AA" w:rsidRDefault="00A83FC0" w:rsidP="00017D76">
            <w:pPr>
              <w:contextualSpacing/>
              <w:jc w:val="center"/>
              <w:rPr>
                <w:sz w:val="20"/>
                <w:szCs w:val="20"/>
              </w:rPr>
            </w:pPr>
            <w:r w:rsidRPr="00C436AA">
              <w:rPr>
                <w:sz w:val="20"/>
                <w:szCs w:val="20"/>
              </w:rPr>
              <w:sym w:font="Wingdings" w:char="F072"/>
            </w:r>
          </w:p>
        </w:tc>
      </w:tr>
      <w:tr w:rsidR="00A83FC0" w:rsidRPr="00C436AA" w:rsidTr="00017D76">
        <w:tc>
          <w:tcPr>
            <w:tcW w:w="8928" w:type="dxa"/>
          </w:tcPr>
          <w:p w:rsidR="00A83FC0" w:rsidRPr="00C436AA" w:rsidRDefault="00A83FC0" w:rsidP="00A83FC0">
            <w:pPr>
              <w:contextualSpacing/>
              <w:rPr>
                <w:sz w:val="20"/>
                <w:szCs w:val="20"/>
                <w:u w:val="single"/>
              </w:rPr>
            </w:pPr>
            <w:r w:rsidRPr="00C436AA">
              <w:rPr>
                <w:sz w:val="20"/>
                <w:szCs w:val="20"/>
                <w:u w:val="single"/>
              </w:rPr>
              <w:t>Comments/Explanations for Laboratory Facilities</w:t>
            </w:r>
          </w:p>
          <w:p w:rsidR="00A83FC0" w:rsidRPr="00C436AA" w:rsidRDefault="00A83FC0" w:rsidP="00A83FC0">
            <w:pPr>
              <w:contextualSpacing/>
              <w:rPr>
                <w:sz w:val="20"/>
                <w:szCs w:val="20"/>
              </w:rPr>
            </w:pPr>
          </w:p>
          <w:p w:rsidR="00A83FC0" w:rsidRPr="00C436AA" w:rsidRDefault="00A83FC0" w:rsidP="00A83FC0">
            <w:pPr>
              <w:contextualSpacing/>
              <w:rPr>
                <w:sz w:val="20"/>
                <w:szCs w:val="20"/>
              </w:rPr>
            </w:pPr>
          </w:p>
          <w:p w:rsidR="00A83FC0" w:rsidRPr="00C436AA" w:rsidRDefault="00A83FC0" w:rsidP="00A83FC0">
            <w:pPr>
              <w:contextualSpacing/>
              <w:rPr>
                <w:sz w:val="20"/>
                <w:szCs w:val="20"/>
              </w:rPr>
            </w:pPr>
          </w:p>
          <w:p w:rsidR="00514519" w:rsidRPr="00C436AA" w:rsidRDefault="00514519" w:rsidP="00A83FC0">
            <w:pPr>
              <w:contextualSpacing/>
              <w:rPr>
                <w:sz w:val="20"/>
                <w:szCs w:val="20"/>
              </w:rPr>
            </w:pPr>
          </w:p>
          <w:p w:rsidR="00514519" w:rsidRPr="00C436AA" w:rsidRDefault="00514519" w:rsidP="00A83FC0">
            <w:pPr>
              <w:contextualSpacing/>
              <w:rPr>
                <w:sz w:val="20"/>
                <w:szCs w:val="20"/>
              </w:rPr>
            </w:pPr>
          </w:p>
          <w:p w:rsidR="00A83FC0" w:rsidRPr="00C436AA" w:rsidRDefault="00A83FC0" w:rsidP="00A83FC0">
            <w:pPr>
              <w:contextualSpacing/>
              <w:rPr>
                <w:sz w:val="20"/>
                <w:szCs w:val="20"/>
              </w:rPr>
            </w:pPr>
          </w:p>
        </w:tc>
        <w:tc>
          <w:tcPr>
            <w:tcW w:w="696" w:type="dxa"/>
          </w:tcPr>
          <w:p w:rsidR="00A83FC0" w:rsidRPr="00C436AA" w:rsidRDefault="00A83FC0" w:rsidP="00017D76">
            <w:pPr>
              <w:contextualSpacing/>
              <w:jc w:val="center"/>
              <w:rPr>
                <w:sz w:val="20"/>
                <w:szCs w:val="20"/>
              </w:rPr>
            </w:pPr>
          </w:p>
        </w:tc>
        <w:tc>
          <w:tcPr>
            <w:tcW w:w="696" w:type="dxa"/>
          </w:tcPr>
          <w:p w:rsidR="00A83FC0" w:rsidRPr="00C436AA" w:rsidRDefault="00A83FC0" w:rsidP="00017D76">
            <w:pPr>
              <w:contextualSpacing/>
              <w:jc w:val="center"/>
              <w:rPr>
                <w:sz w:val="20"/>
                <w:szCs w:val="20"/>
              </w:rPr>
            </w:pPr>
          </w:p>
        </w:tc>
        <w:tc>
          <w:tcPr>
            <w:tcW w:w="696" w:type="dxa"/>
          </w:tcPr>
          <w:p w:rsidR="00A83FC0" w:rsidRPr="00C436AA" w:rsidRDefault="00A83FC0" w:rsidP="00017D76">
            <w:pPr>
              <w:contextualSpacing/>
              <w:jc w:val="center"/>
              <w:rPr>
                <w:sz w:val="20"/>
                <w:szCs w:val="20"/>
              </w:rPr>
            </w:pPr>
          </w:p>
        </w:tc>
      </w:tr>
    </w:tbl>
    <w:p w:rsidR="00A83FC0" w:rsidRPr="00C436AA" w:rsidRDefault="00A83FC0" w:rsidP="00A83FC0">
      <w:pPr>
        <w:spacing w:after="0"/>
        <w:contextualSpacing/>
      </w:pPr>
    </w:p>
    <w:p w:rsidR="008D234F" w:rsidRPr="003E545A" w:rsidRDefault="008D234F" w:rsidP="00283495">
      <w:pPr>
        <w:spacing w:after="0" w:line="240" w:lineRule="auto"/>
        <w:contextualSpacing/>
      </w:pPr>
      <w:bookmarkStart w:id="1" w:name="Medical_Waste"/>
      <w:bookmarkStart w:id="2" w:name="Pathological_Waste"/>
      <w:bookmarkStart w:id="3" w:name="Miscellaneous_Waste"/>
      <w:bookmarkEnd w:id="1"/>
      <w:bookmarkEnd w:id="2"/>
      <w:bookmarkEnd w:id="3"/>
    </w:p>
    <w:sectPr w:rsidR="008D234F" w:rsidRPr="003E545A" w:rsidSect="00415AE1">
      <w:footerReference w:type="default" r:id="rId16"/>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123" w:rsidRDefault="00074123" w:rsidP="005F4909">
      <w:pPr>
        <w:spacing w:after="0" w:line="240" w:lineRule="auto"/>
      </w:pPr>
      <w:r>
        <w:separator/>
      </w:r>
    </w:p>
  </w:endnote>
  <w:endnote w:type="continuationSeparator" w:id="0">
    <w:p w:rsidR="00074123" w:rsidRDefault="00074123" w:rsidP="005F4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lbertus Medium">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D85" w:rsidRDefault="00273D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123" w:rsidRDefault="00074123" w:rsidP="005F4909">
      <w:pPr>
        <w:spacing w:after="0" w:line="240" w:lineRule="auto"/>
      </w:pPr>
      <w:r>
        <w:separator/>
      </w:r>
    </w:p>
  </w:footnote>
  <w:footnote w:type="continuationSeparator" w:id="0">
    <w:p w:rsidR="00074123" w:rsidRDefault="00074123" w:rsidP="005F49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7258"/>
    <w:multiLevelType w:val="hybridMultilevel"/>
    <w:tmpl w:val="B4F24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1C168D1"/>
    <w:multiLevelType w:val="hybridMultilevel"/>
    <w:tmpl w:val="E46A5BA8"/>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
    <w:nsid w:val="04E572AE"/>
    <w:multiLevelType w:val="hybridMultilevel"/>
    <w:tmpl w:val="BE16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874402"/>
    <w:multiLevelType w:val="hybridMultilevel"/>
    <w:tmpl w:val="673E3F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A6738BA"/>
    <w:multiLevelType w:val="hybridMultilevel"/>
    <w:tmpl w:val="F280A4B2"/>
    <w:lvl w:ilvl="0" w:tplc="4E34A8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340B26"/>
    <w:multiLevelType w:val="hybridMultilevel"/>
    <w:tmpl w:val="CA78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0F30B1"/>
    <w:multiLevelType w:val="hybridMultilevel"/>
    <w:tmpl w:val="2B408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2E57B3"/>
    <w:multiLevelType w:val="hybridMultilevel"/>
    <w:tmpl w:val="3B942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08000B"/>
    <w:multiLevelType w:val="hybridMultilevel"/>
    <w:tmpl w:val="B0928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5E3F14"/>
    <w:multiLevelType w:val="multilevel"/>
    <w:tmpl w:val="2190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FA83FD1"/>
    <w:multiLevelType w:val="multilevel"/>
    <w:tmpl w:val="6756C404"/>
    <w:lvl w:ilvl="0">
      <w:start w:val="1"/>
      <w:numFmt w:val="decimal"/>
      <w:lvlText w:val="%1."/>
      <w:lvlJc w:val="left"/>
      <w:pPr>
        <w:tabs>
          <w:tab w:val="num" w:pos="720"/>
        </w:tabs>
        <w:ind w:left="720" w:hanging="360"/>
      </w:pPr>
      <w:rPr>
        <w:b w:val="0"/>
      </w:rPr>
    </w:lvl>
    <w:lvl w:ilvl="1">
      <w:start w:val="1"/>
      <w:numFmt w:val="upperLetter"/>
      <w:lvlText w:val="%2."/>
      <w:lvlJc w:val="left"/>
      <w:pPr>
        <w:tabs>
          <w:tab w:val="num" w:pos="1440"/>
        </w:tabs>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11F00AB"/>
    <w:multiLevelType w:val="hybridMultilevel"/>
    <w:tmpl w:val="3EA80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1BC1787"/>
    <w:multiLevelType w:val="multilevel"/>
    <w:tmpl w:val="8FB8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25277D0"/>
    <w:multiLevelType w:val="hybridMultilevel"/>
    <w:tmpl w:val="41F00AB4"/>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4">
    <w:nsid w:val="14BE6FBF"/>
    <w:multiLevelType w:val="hybridMultilevel"/>
    <w:tmpl w:val="9426E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510352C"/>
    <w:multiLevelType w:val="hybridMultilevel"/>
    <w:tmpl w:val="24343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7DB4F81"/>
    <w:multiLevelType w:val="hybridMultilevel"/>
    <w:tmpl w:val="9304AAE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1925611A"/>
    <w:multiLevelType w:val="hybridMultilevel"/>
    <w:tmpl w:val="E5768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A7486F"/>
    <w:multiLevelType w:val="multilevel"/>
    <w:tmpl w:val="216E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AA859AE"/>
    <w:multiLevelType w:val="hybridMultilevel"/>
    <w:tmpl w:val="BE8C8C3C"/>
    <w:lvl w:ilvl="0" w:tplc="910AB768">
      <w:start w:val="1"/>
      <w:numFmt w:val="upperLetter"/>
      <w:lvlText w:val="%1)"/>
      <w:lvlJc w:val="left"/>
      <w:pPr>
        <w:tabs>
          <w:tab w:val="num" w:pos="1260"/>
        </w:tabs>
        <w:ind w:left="1260" w:hanging="360"/>
      </w:pPr>
      <w:rPr>
        <w:rFonts w:hint="default"/>
        <w:b/>
      </w:rPr>
    </w:lvl>
    <w:lvl w:ilvl="1" w:tplc="04090001">
      <w:start w:val="1"/>
      <w:numFmt w:val="bullet"/>
      <w:lvlText w:val=""/>
      <w:lvlJc w:val="left"/>
      <w:pPr>
        <w:tabs>
          <w:tab w:val="num" w:pos="1980"/>
        </w:tabs>
        <w:ind w:left="1980" w:hanging="360"/>
      </w:pPr>
      <w:rPr>
        <w:rFonts w:ascii="Symbol" w:hAnsi="Symbol" w:hint="default"/>
        <w:b/>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nsid w:val="1B276260"/>
    <w:multiLevelType w:val="multilevel"/>
    <w:tmpl w:val="82A20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C4F2A5F"/>
    <w:multiLevelType w:val="multilevel"/>
    <w:tmpl w:val="57D2A1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E0B4094"/>
    <w:multiLevelType w:val="multilevel"/>
    <w:tmpl w:val="755A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ECE6C80"/>
    <w:multiLevelType w:val="hybridMultilevel"/>
    <w:tmpl w:val="CDD04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2A70C67"/>
    <w:multiLevelType w:val="multilevel"/>
    <w:tmpl w:val="0862E5C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rPr>
        <w:rFonts w:hint="default"/>
      </w:rPr>
    </w:lvl>
    <w:lvl w:ilvl="2">
      <w:start w:val="2"/>
      <w:numFmt w:val="lowerLetter"/>
      <w:lvlText w:val="(%3)"/>
      <w:lvlJc w:val="left"/>
      <w:pPr>
        <w:tabs>
          <w:tab w:val="num" w:pos="2160"/>
        </w:tabs>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3EB2147"/>
    <w:multiLevelType w:val="hybridMultilevel"/>
    <w:tmpl w:val="2D940936"/>
    <w:lvl w:ilvl="0" w:tplc="99224696">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27CB4144"/>
    <w:multiLevelType w:val="hybridMultilevel"/>
    <w:tmpl w:val="9870ABB8"/>
    <w:lvl w:ilvl="0" w:tplc="B29CC1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AE00497"/>
    <w:multiLevelType w:val="multilevel"/>
    <w:tmpl w:val="6AE2D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BD12BE8"/>
    <w:multiLevelType w:val="multilevel"/>
    <w:tmpl w:val="632E7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D8A3AD8"/>
    <w:multiLevelType w:val="hybridMultilevel"/>
    <w:tmpl w:val="7F9CE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2DFB3FA6"/>
    <w:multiLevelType w:val="hybridMultilevel"/>
    <w:tmpl w:val="05CA7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E8A2791"/>
    <w:multiLevelType w:val="hybridMultilevel"/>
    <w:tmpl w:val="20DA999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32E23FDD"/>
    <w:multiLevelType w:val="hybridMultilevel"/>
    <w:tmpl w:val="2B408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3AD3D4F"/>
    <w:multiLevelType w:val="hybridMultilevel"/>
    <w:tmpl w:val="69AEA7F0"/>
    <w:lvl w:ilvl="0" w:tplc="4E34A88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440486A"/>
    <w:multiLevelType w:val="hybridMultilevel"/>
    <w:tmpl w:val="C226B974"/>
    <w:lvl w:ilvl="0" w:tplc="888CF67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71D217B"/>
    <w:multiLevelType w:val="hybridMultilevel"/>
    <w:tmpl w:val="62EEA678"/>
    <w:lvl w:ilvl="0" w:tplc="59FA3BC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9DD2381"/>
    <w:multiLevelType w:val="hybridMultilevel"/>
    <w:tmpl w:val="0F7A1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BBA11D4"/>
    <w:multiLevelType w:val="hybridMultilevel"/>
    <w:tmpl w:val="2AB0034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3C944953"/>
    <w:multiLevelType w:val="multilevel"/>
    <w:tmpl w:val="8DF0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F4A448D"/>
    <w:multiLevelType w:val="hybridMultilevel"/>
    <w:tmpl w:val="0F7A1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07C23D2"/>
    <w:multiLevelType w:val="multilevel"/>
    <w:tmpl w:val="EEEEE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2DA572E"/>
    <w:multiLevelType w:val="hybridMultilevel"/>
    <w:tmpl w:val="4E745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4A36949"/>
    <w:multiLevelType w:val="hybridMultilevel"/>
    <w:tmpl w:val="F280A4B2"/>
    <w:lvl w:ilvl="0" w:tplc="4E34A8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7455693"/>
    <w:multiLevelType w:val="hybridMultilevel"/>
    <w:tmpl w:val="B4D61098"/>
    <w:lvl w:ilvl="0" w:tplc="BA22439E">
      <w:start w:val="3"/>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7554F74"/>
    <w:multiLevelType w:val="hybridMultilevel"/>
    <w:tmpl w:val="4A0E8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80F1FF9"/>
    <w:multiLevelType w:val="hybridMultilevel"/>
    <w:tmpl w:val="B748F3E4"/>
    <w:lvl w:ilvl="0" w:tplc="F682916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A6B1D89"/>
    <w:multiLevelType w:val="multilevel"/>
    <w:tmpl w:val="8622340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BB80E0C"/>
    <w:multiLevelType w:val="hybridMultilevel"/>
    <w:tmpl w:val="4D02BB18"/>
    <w:lvl w:ilvl="0" w:tplc="7C74E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CB3268E"/>
    <w:multiLevelType w:val="hybridMultilevel"/>
    <w:tmpl w:val="E4648EBA"/>
    <w:lvl w:ilvl="0" w:tplc="95B0F3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4EA2597C"/>
    <w:multiLevelType w:val="hybridMultilevel"/>
    <w:tmpl w:val="000ACEDC"/>
    <w:lvl w:ilvl="0" w:tplc="AB78A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FA47E5E"/>
    <w:multiLevelType w:val="multilevel"/>
    <w:tmpl w:val="5AB8D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FE9768A"/>
    <w:multiLevelType w:val="hybridMultilevel"/>
    <w:tmpl w:val="CBDEA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286361A"/>
    <w:multiLevelType w:val="hybridMultilevel"/>
    <w:tmpl w:val="564C23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2AB294A"/>
    <w:multiLevelType w:val="hybridMultilevel"/>
    <w:tmpl w:val="3B942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69F5008"/>
    <w:multiLevelType w:val="hybridMultilevel"/>
    <w:tmpl w:val="F9D63B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nsid w:val="5877158F"/>
    <w:multiLevelType w:val="hybridMultilevel"/>
    <w:tmpl w:val="4A0E8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9DB730C"/>
    <w:multiLevelType w:val="hybridMultilevel"/>
    <w:tmpl w:val="9F620326"/>
    <w:lvl w:ilvl="0" w:tplc="04766D4E">
      <w:start w:val="1"/>
      <w:numFmt w:val="decimal"/>
      <w:lvlText w:val="%1."/>
      <w:lvlJc w:val="left"/>
      <w:pPr>
        <w:ind w:left="720" w:hanging="360"/>
      </w:pPr>
      <w:rPr>
        <w:b/>
        <w:i w:val="0"/>
      </w:rPr>
    </w:lvl>
    <w:lvl w:ilvl="1" w:tplc="86E8F9D0">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D7A6834"/>
    <w:multiLevelType w:val="hybridMultilevel"/>
    <w:tmpl w:val="EC3C4680"/>
    <w:lvl w:ilvl="0" w:tplc="4E34A88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5FAD31B3"/>
    <w:multiLevelType w:val="multilevel"/>
    <w:tmpl w:val="D7265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FF32614"/>
    <w:multiLevelType w:val="hybridMultilevel"/>
    <w:tmpl w:val="2ECCC6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nsid w:val="612D3B20"/>
    <w:multiLevelType w:val="hybridMultilevel"/>
    <w:tmpl w:val="EB689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1FC4AAE"/>
    <w:multiLevelType w:val="hybridMultilevel"/>
    <w:tmpl w:val="05CA7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2F17CBE"/>
    <w:multiLevelType w:val="hybridMultilevel"/>
    <w:tmpl w:val="FCFE42E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3">
    <w:nsid w:val="634231FF"/>
    <w:multiLevelType w:val="hybridMultilevel"/>
    <w:tmpl w:val="CDD04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B2B10E9"/>
    <w:multiLevelType w:val="hybridMultilevel"/>
    <w:tmpl w:val="4E745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E5206BE"/>
    <w:multiLevelType w:val="hybridMultilevel"/>
    <w:tmpl w:val="FAC89744"/>
    <w:lvl w:ilvl="0" w:tplc="4E34A88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70617BA4"/>
    <w:multiLevelType w:val="multilevel"/>
    <w:tmpl w:val="8E50FE1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14E013B"/>
    <w:multiLevelType w:val="hybridMultilevel"/>
    <w:tmpl w:val="4BE282E0"/>
    <w:lvl w:ilvl="0" w:tplc="1472DB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4966C94"/>
    <w:multiLevelType w:val="hybridMultilevel"/>
    <w:tmpl w:val="7F44B17E"/>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9">
    <w:nsid w:val="7592223B"/>
    <w:multiLevelType w:val="multilevel"/>
    <w:tmpl w:val="F30CA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7927A2C"/>
    <w:multiLevelType w:val="hybridMultilevel"/>
    <w:tmpl w:val="B4D4A67A"/>
    <w:lvl w:ilvl="0" w:tplc="B5EA5F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8256D67"/>
    <w:multiLevelType w:val="hybridMultilevel"/>
    <w:tmpl w:val="69AEA7F0"/>
    <w:lvl w:ilvl="0" w:tplc="4E34A88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7A8C18C6"/>
    <w:multiLevelType w:val="hybridMultilevel"/>
    <w:tmpl w:val="32E4D416"/>
    <w:lvl w:ilvl="0" w:tplc="75FA935E">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B845802"/>
    <w:multiLevelType w:val="hybridMultilevel"/>
    <w:tmpl w:val="017C2D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4">
    <w:nsid w:val="7BB93EF7"/>
    <w:multiLevelType w:val="multilevel"/>
    <w:tmpl w:val="BB8EB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C5C1CEA"/>
    <w:multiLevelType w:val="hybridMultilevel"/>
    <w:tmpl w:val="C3FE867E"/>
    <w:lvl w:ilvl="0" w:tplc="C2223C02">
      <w:start w:val="2"/>
      <w:numFmt w:val="decimal"/>
      <w:lvlText w:val="%1."/>
      <w:lvlJc w:val="left"/>
      <w:pPr>
        <w:tabs>
          <w:tab w:val="num" w:pos="600"/>
        </w:tabs>
        <w:ind w:left="600" w:hanging="360"/>
      </w:pPr>
      <w:rPr>
        <w:rFonts w:hint="default"/>
      </w:rPr>
    </w:lvl>
    <w:lvl w:ilvl="1" w:tplc="1E202028">
      <w:start w:val="2"/>
      <w:numFmt w:val="upperLetter"/>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76">
    <w:nsid w:val="7FC04A38"/>
    <w:multiLevelType w:val="hybridMultilevel"/>
    <w:tmpl w:val="A0F2F424"/>
    <w:lvl w:ilvl="0" w:tplc="B02E8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76"/>
  </w:num>
  <w:num w:numId="3">
    <w:abstractNumId w:val="49"/>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0"/>
  </w:num>
  <w:num w:numId="6">
    <w:abstractNumId w:val="67"/>
  </w:num>
  <w:num w:numId="7">
    <w:abstractNumId w:val="47"/>
  </w:num>
  <w:num w:numId="8">
    <w:abstractNumId w:val="24"/>
  </w:num>
  <w:num w:numId="9">
    <w:abstractNumId w:val="1"/>
  </w:num>
  <w:num w:numId="10">
    <w:abstractNumId w:val="10"/>
  </w:num>
  <w:num w:numId="11">
    <w:abstractNumId w:val="66"/>
  </w:num>
  <w:num w:numId="12">
    <w:abstractNumId w:val="13"/>
  </w:num>
  <w:num w:numId="13">
    <w:abstractNumId w:val="19"/>
  </w:num>
  <w:num w:numId="14">
    <w:abstractNumId w:val="68"/>
  </w:num>
  <w:num w:numId="15">
    <w:abstractNumId w:val="37"/>
  </w:num>
  <w:num w:numId="16">
    <w:abstractNumId w:val="16"/>
  </w:num>
  <w:num w:numId="17">
    <w:abstractNumId w:val="62"/>
  </w:num>
  <w:num w:numId="18">
    <w:abstractNumId w:val="31"/>
  </w:num>
  <w:num w:numId="19">
    <w:abstractNumId w:val="56"/>
  </w:num>
  <w:num w:numId="20">
    <w:abstractNumId w:val="43"/>
  </w:num>
  <w:num w:numId="21">
    <w:abstractNumId w:val="73"/>
  </w:num>
  <w:num w:numId="22">
    <w:abstractNumId w:val="72"/>
  </w:num>
  <w:num w:numId="23">
    <w:abstractNumId w:val="0"/>
  </w:num>
  <w:num w:numId="24">
    <w:abstractNumId w:val="25"/>
  </w:num>
  <w:num w:numId="25">
    <w:abstractNumId w:val="59"/>
  </w:num>
  <w:num w:numId="26">
    <w:abstractNumId w:val="54"/>
  </w:num>
  <w:num w:numId="27">
    <w:abstractNumId w:val="29"/>
  </w:num>
  <w:num w:numId="28">
    <w:abstractNumId w:val="3"/>
  </w:num>
  <w:num w:numId="29">
    <w:abstractNumId w:val="75"/>
  </w:num>
  <w:num w:numId="30">
    <w:abstractNumId w:val="14"/>
  </w:num>
  <w:num w:numId="31">
    <w:abstractNumId w:val="51"/>
  </w:num>
  <w:num w:numId="32">
    <w:abstractNumId w:val="21"/>
  </w:num>
  <w:num w:numId="33">
    <w:abstractNumId w:val="46"/>
  </w:num>
  <w:num w:numId="34">
    <w:abstractNumId w:val="50"/>
  </w:num>
  <w:num w:numId="35">
    <w:abstractNumId w:val="53"/>
  </w:num>
  <w:num w:numId="36">
    <w:abstractNumId w:val="11"/>
  </w:num>
  <w:num w:numId="37">
    <w:abstractNumId w:val="7"/>
  </w:num>
  <w:num w:numId="38">
    <w:abstractNumId w:val="48"/>
  </w:num>
  <w:num w:numId="39">
    <w:abstractNumId w:val="52"/>
  </w:num>
  <w:num w:numId="40">
    <w:abstractNumId w:val="15"/>
  </w:num>
  <w:num w:numId="41">
    <w:abstractNumId w:val="8"/>
  </w:num>
  <w:num w:numId="42">
    <w:abstractNumId w:val="44"/>
  </w:num>
  <w:num w:numId="43">
    <w:abstractNumId w:val="36"/>
  </w:num>
  <w:num w:numId="44">
    <w:abstractNumId w:val="57"/>
  </w:num>
  <w:num w:numId="45">
    <w:abstractNumId w:val="32"/>
  </w:num>
  <w:num w:numId="46">
    <w:abstractNumId w:val="42"/>
  </w:num>
  <w:num w:numId="47">
    <w:abstractNumId w:val="30"/>
  </w:num>
  <w:num w:numId="48">
    <w:abstractNumId w:val="64"/>
  </w:num>
  <w:num w:numId="49">
    <w:abstractNumId w:val="55"/>
  </w:num>
  <w:num w:numId="50">
    <w:abstractNumId w:val="39"/>
  </w:num>
  <w:num w:numId="51">
    <w:abstractNumId w:val="4"/>
  </w:num>
  <w:num w:numId="52">
    <w:abstractNumId w:val="71"/>
  </w:num>
  <w:num w:numId="53">
    <w:abstractNumId w:val="6"/>
  </w:num>
  <w:num w:numId="54">
    <w:abstractNumId w:val="61"/>
  </w:num>
  <w:num w:numId="55">
    <w:abstractNumId w:val="41"/>
  </w:num>
  <w:num w:numId="56">
    <w:abstractNumId w:val="65"/>
  </w:num>
  <w:num w:numId="57">
    <w:abstractNumId w:val="35"/>
  </w:num>
  <w:num w:numId="58">
    <w:abstractNumId w:val="45"/>
  </w:num>
  <w:num w:numId="59">
    <w:abstractNumId w:val="33"/>
  </w:num>
  <w:num w:numId="60">
    <w:abstractNumId w:val="34"/>
  </w:num>
  <w:num w:numId="61">
    <w:abstractNumId w:val="63"/>
  </w:num>
  <w:num w:numId="62">
    <w:abstractNumId w:val="22"/>
  </w:num>
  <w:num w:numId="63">
    <w:abstractNumId w:val="28"/>
  </w:num>
  <w:num w:numId="64">
    <w:abstractNumId w:val="20"/>
  </w:num>
  <w:num w:numId="65">
    <w:abstractNumId w:val="40"/>
  </w:num>
  <w:num w:numId="66">
    <w:abstractNumId w:val="12"/>
  </w:num>
  <w:num w:numId="67">
    <w:abstractNumId w:val="18"/>
  </w:num>
  <w:num w:numId="68">
    <w:abstractNumId w:val="58"/>
  </w:num>
  <w:num w:numId="69">
    <w:abstractNumId w:val="38"/>
  </w:num>
  <w:num w:numId="70">
    <w:abstractNumId w:val="69"/>
  </w:num>
  <w:num w:numId="71">
    <w:abstractNumId w:val="27"/>
  </w:num>
  <w:num w:numId="72">
    <w:abstractNumId w:val="9"/>
  </w:num>
  <w:num w:numId="73">
    <w:abstractNumId w:val="74"/>
  </w:num>
  <w:num w:numId="74">
    <w:abstractNumId w:val="60"/>
  </w:num>
  <w:num w:numId="75">
    <w:abstractNumId w:val="5"/>
  </w:num>
  <w:num w:numId="76">
    <w:abstractNumId w:val="2"/>
  </w:num>
  <w:num w:numId="77">
    <w:abstractNumId w:val="17"/>
  </w:num>
  <w:num w:numId="78">
    <w:abstractNumId w:val="2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D3C"/>
    <w:rsid w:val="00000800"/>
    <w:rsid w:val="00002EAC"/>
    <w:rsid w:val="00004897"/>
    <w:rsid w:val="00006C9A"/>
    <w:rsid w:val="00007081"/>
    <w:rsid w:val="00015DDF"/>
    <w:rsid w:val="00016E37"/>
    <w:rsid w:val="00017D76"/>
    <w:rsid w:val="000274F1"/>
    <w:rsid w:val="0005428D"/>
    <w:rsid w:val="0007063E"/>
    <w:rsid w:val="0007223D"/>
    <w:rsid w:val="00074123"/>
    <w:rsid w:val="00077415"/>
    <w:rsid w:val="000856B3"/>
    <w:rsid w:val="00090527"/>
    <w:rsid w:val="000A50F3"/>
    <w:rsid w:val="000A6642"/>
    <w:rsid w:val="000A788B"/>
    <w:rsid w:val="000A7BC0"/>
    <w:rsid w:val="000B458F"/>
    <w:rsid w:val="000D44D1"/>
    <w:rsid w:val="000D6449"/>
    <w:rsid w:val="000F6276"/>
    <w:rsid w:val="00104FA5"/>
    <w:rsid w:val="001143A4"/>
    <w:rsid w:val="00133551"/>
    <w:rsid w:val="00140385"/>
    <w:rsid w:val="00146962"/>
    <w:rsid w:val="00147B5B"/>
    <w:rsid w:val="001627AC"/>
    <w:rsid w:val="00163541"/>
    <w:rsid w:val="00165AC1"/>
    <w:rsid w:val="00165CC9"/>
    <w:rsid w:val="0019163C"/>
    <w:rsid w:val="001942B2"/>
    <w:rsid w:val="00195250"/>
    <w:rsid w:val="001971B9"/>
    <w:rsid w:val="001A6CFE"/>
    <w:rsid w:val="001B7384"/>
    <w:rsid w:val="001C3E67"/>
    <w:rsid w:val="001E5705"/>
    <w:rsid w:val="001E6AFA"/>
    <w:rsid w:val="001F5A1E"/>
    <w:rsid w:val="00202447"/>
    <w:rsid w:val="002334E1"/>
    <w:rsid w:val="002501C6"/>
    <w:rsid w:val="00263F18"/>
    <w:rsid w:val="00266EAB"/>
    <w:rsid w:val="00267CBC"/>
    <w:rsid w:val="00271CCC"/>
    <w:rsid w:val="00273D85"/>
    <w:rsid w:val="00283495"/>
    <w:rsid w:val="0028501E"/>
    <w:rsid w:val="002866F8"/>
    <w:rsid w:val="00286EAD"/>
    <w:rsid w:val="00292DC7"/>
    <w:rsid w:val="00294490"/>
    <w:rsid w:val="002A2374"/>
    <w:rsid w:val="002A3783"/>
    <w:rsid w:val="002A5E52"/>
    <w:rsid w:val="002A61F5"/>
    <w:rsid w:val="002A6E64"/>
    <w:rsid w:val="002A6EEF"/>
    <w:rsid w:val="002B7A1C"/>
    <w:rsid w:val="002C2F96"/>
    <w:rsid w:val="002E22C3"/>
    <w:rsid w:val="002E34CE"/>
    <w:rsid w:val="0030285C"/>
    <w:rsid w:val="00312B07"/>
    <w:rsid w:val="0031411E"/>
    <w:rsid w:val="003153AC"/>
    <w:rsid w:val="00315446"/>
    <w:rsid w:val="00320734"/>
    <w:rsid w:val="00330D7C"/>
    <w:rsid w:val="003373DA"/>
    <w:rsid w:val="003432C8"/>
    <w:rsid w:val="00347648"/>
    <w:rsid w:val="00352170"/>
    <w:rsid w:val="0035393A"/>
    <w:rsid w:val="00353B71"/>
    <w:rsid w:val="0035662B"/>
    <w:rsid w:val="003601C2"/>
    <w:rsid w:val="00372153"/>
    <w:rsid w:val="00374233"/>
    <w:rsid w:val="00376708"/>
    <w:rsid w:val="0038720E"/>
    <w:rsid w:val="00395FC3"/>
    <w:rsid w:val="003A521E"/>
    <w:rsid w:val="003B4483"/>
    <w:rsid w:val="003C3222"/>
    <w:rsid w:val="003C6609"/>
    <w:rsid w:val="003D4956"/>
    <w:rsid w:val="003D742F"/>
    <w:rsid w:val="003E068A"/>
    <w:rsid w:val="003E4F17"/>
    <w:rsid w:val="003E545A"/>
    <w:rsid w:val="003E5D3C"/>
    <w:rsid w:val="003E7E85"/>
    <w:rsid w:val="003F1855"/>
    <w:rsid w:val="003F3C95"/>
    <w:rsid w:val="0040065C"/>
    <w:rsid w:val="0041333F"/>
    <w:rsid w:val="00415AE1"/>
    <w:rsid w:val="00423BBD"/>
    <w:rsid w:val="004269C9"/>
    <w:rsid w:val="00431DAD"/>
    <w:rsid w:val="0044237E"/>
    <w:rsid w:val="00451C04"/>
    <w:rsid w:val="004552DA"/>
    <w:rsid w:val="00460BA2"/>
    <w:rsid w:val="004630AF"/>
    <w:rsid w:val="00480B4C"/>
    <w:rsid w:val="004A17EB"/>
    <w:rsid w:val="004A2A79"/>
    <w:rsid w:val="004D0D3E"/>
    <w:rsid w:val="004E11EB"/>
    <w:rsid w:val="004E7AF5"/>
    <w:rsid w:val="004F2900"/>
    <w:rsid w:val="004F6505"/>
    <w:rsid w:val="004F7B7E"/>
    <w:rsid w:val="00501887"/>
    <w:rsid w:val="00501BD2"/>
    <w:rsid w:val="00503C7E"/>
    <w:rsid w:val="00511EF0"/>
    <w:rsid w:val="00514519"/>
    <w:rsid w:val="00515832"/>
    <w:rsid w:val="005176E9"/>
    <w:rsid w:val="00530EE2"/>
    <w:rsid w:val="00541B11"/>
    <w:rsid w:val="00553819"/>
    <w:rsid w:val="0056243B"/>
    <w:rsid w:val="00566E45"/>
    <w:rsid w:val="005769C4"/>
    <w:rsid w:val="00580455"/>
    <w:rsid w:val="00594425"/>
    <w:rsid w:val="00596403"/>
    <w:rsid w:val="005A2662"/>
    <w:rsid w:val="005A380C"/>
    <w:rsid w:val="005B1725"/>
    <w:rsid w:val="005B58FC"/>
    <w:rsid w:val="005B63B1"/>
    <w:rsid w:val="005C2E45"/>
    <w:rsid w:val="005D355C"/>
    <w:rsid w:val="005E5A03"/>
    <w:rsid w:val="005F16FA"/>
    <w:rsid w:val="005F4909"/>
    <w:rsid w:val="0060011A"/>
    <w:rsid w:val="00600128"/>
    <w:rsid w:val="00610295"/>
    <w:rsid w:val="00623428"/>
    <w:rsid w:val="0063042C"/>
    <w:rsid w:val="00637BE1"/>
    <w:rsid w:val="0064473A"/>
    <w:rsid w:val="00660E28"/>
    <w:rsid w:val="006743E7"/>
    <w:rsid w:val="00681815"/>
    <w:rsid w:val="0068195A"/>
    <w:rsid w:val="00685A65"/>
    <w:rsid w:val="00685A71"/>
    <w:rsid w:val="006868FC"/>
    <w:rsid w:val="006A0B36"/>
    <w:rsid w:val="006A69DA"/>
    <w:rsid w:val="006B1E53"/>
    <w:rsid w:val="006B3DA0"/>
    <w:rsid w:val="006C3E2E"/>
    <w:rsid w:val="006D131F"/>
    <w:rsid w:val="006D2E1F"/>
    <w:rsid w:val="006E2E33"/>
    <w:rsid w:val="006F055D"/>
    <w:rsid w:val="006F4346"/>
    <w:rsid w:val="00716406"/>
    <w:rsid w:val="0071695D"/>
    <w:rsid w:val="00722D3F"/>
    <w:rsid w:val="00734495"/>
    <w:rsid w:val="00736329"/>
    <w:rsid w:val="00747E86"/>
    <w:rsid w:val="0075377C"/>
    <w:rsid w:val="0075625C"/>
    <w:rsid w:val="00763FC5"/>
    <w:rsid w:val="0076738F"/>
    <w:rsid w:val="007804B0"/>
    <w:rsid w:val="00786C14"/>
    <w:rsid w:val="00795B73"/>
    <w:rsid w:val="007A1A58"/>
    <w:rsid w:val="007C054B"/>
    <w:rsid w:val="007C1DB0"/>
    <w:rsid w:val="007D0F29"/>
    <w:rsid w:val="007F0732"/>
    <w:rsid w:val="007F4C22"/>
    <w:rsid w:val="007F7B76"/>
    <w:rsid w:val="00805EA0"/>
    <w:rsid w:val="00812568"/>
    <w:rsid w:val="008350C7"/>
    <w:rsid w:val="00836C1F"/>
    <w:rsid w:val="00856DAF"/>
    <w:rsid w:val="008824E6"/>
    <w:rsid w:val="00893E44"/>
    <w:rsid w:val="008958B9"/>
    <w:rsid w:val="008A14C2"/>
    <w:rsid w:val="008A607C"/>
    <w:rsid w:val="008B45F8"/>
    <w:rsid w:val="008B59FE"/>
    <w:rsid w:val="008C3D07"/>
    <w:rsid w:val="008C657E"/>
    <w:rsid w:val="008C6689"/>
    <w:rsid w:val="008D234F"/>
    <w:rsid w:val="008D3E44"/>
    <w:rsid w:val="008E370B"/>
    <w:rsid w:val="008E6324"/>
    <w:rsid w:val="008E7D44"/>
    <w:rsid w:val="008F1032"/>
    <w:rsid w:val="008F2562"/>
    <w:rsid w:val="008F4E3B"/>
    <w:rsid w:val="009202CA"/>
    <w:rsid w:val="009252E5"/>
    <w:rsid w:val="009347AE"/>
    <w:rsid w:val="00934BBB"/>
    <w:rsid w:val="00935E8D"/>
    <w:rsid w:val="009513FE"/>
    <w:rsid w:val="0096104C"/>
    <w:rsid w:val="0096280A"/>
    <w:rsid w:val="009709B2"/>
    <w:rsid w:val="009742C3"/>
    <w:rsid w:val="00982238"/>
    <w:rsid w:val="00993C9A"/>
    <w:rsid w:val="0099430B"/>
    <w:rsid w:val="009B04BE"/>
    <w:rsid w:val="009C1DEE"/>
    <w:rsid w:val="009F59C8"/>
    <w:rsid w:val="00A03AD9"/>
    <w:rsid w:val="00A05E4B"/>
    <w:rsid w:val="00A176B2"/>
    <w:rsid w:val="00A40360"/>
    <w:rsid w:val="00A44E83"/>
    <w:rsid w:val="00A45649"/>
    <w:rsid w:val="00A458E1"/>
    <w:rsid w:val="00A54EFD"/>
    <w:rsid w:val="00A66DA9"/>
    <w:rsid w:val="00A83FC0"/>
    <w:rsid w:val="00AB29EF"/>
    <w:rsid w:val="00AE43A7"/>
    <w:rsid w:val="00AF42DA"/>
    <w:rsid w:val="00AF62CE"/>
    <w:rsid w:val="00B02DB2"/>
    <w:rsid w:val="00B070F7"/>
    <w:rsid w:val="00B15F6F"/>
    <w:rsid w:val="00B21167"/>
    <w:rsid w:val="00B211C4"/>
    <w:rsid w:val="00B27CB7"/>
    <w:rsid w:val="00B32F72"/>
    <w:rsid w:val="00B4069C"/>
    <w:rsid w:val="00B407CF"/>
    <w:rsid w:val="00B44CA5"/>
    <w:rsid w:val="00B663EC"/>
    <w:rsid w:val="00B70B6E"/>
    <w:rsid w:val="00B919E0"/>
    <w:rsid w:val="00BA20FE"/>
    <w:rsid w:val="00BA526D"/>
    <w:rsid w:val="00BB44D9"/>
    <w:rsid w:val="00BC66CB"/>
    <w:rsid w:val="00BD459C"/>
    <w:rsid w:val="00BE7E99"/>
    <w:rsid w:val="00C0690A"/>
    <w:rsid w:val="00C13E04"/>
    <w:rsid w:val="00C25511"/>
    <w:rsid w:val="00C36C51"/>
    <w:rsid w:val="00C436AA"/>
    <w:rsid w:val="00C43E5F"/>
    <w:rsid w:val="00C45864"/>
    <w:rsid w:val="00C53D72"/>
    <w:rsid w:val="00C6327D"/>
    <w:rsid w:val="00C7699C"/>
    <w:rsid w:val="00C80005"/>
    <w:rsid w:val="00C8175D"/>
    <w:rsid w:val="00C864C7"/>
    <w:rsid w:val="00C90EB0"/>
    <w:rsid w:val="00C94DAE"/>
    <w:rsid w:val="00C9577A"/>
    <w:rsid w:val="00CC3600"/>
    <w:rsid w:val="00CC5745"/>
    <w:rsid w:val="00CC6D8D"/>
    <w:rsid w:val="00D26B4A"/>
    <w:rsid w:val="00D31885"/>
    <w:rsid w:val="00D33DDE"/>
    <w:rsid w:val="00D40514"/>
    <w:rsid w:val="00D42930"/>
    <w:rsid w:val="00D42B8F"/>
    <w:rsid w:val="00D43FEB"/>
    <w:rsid w:val="00D472A7"/>
    <w:rsid w:val="00D61DCC"/>
    <w:rsid w:val="00D644AE"/>
    <w:rsid w:val="00D75B3D"/>
    <w:rsid w:val="00D77320"/>
    <w:rsid w:val="00D86444"/>
    <w:rsid w:val="00D8703D"/>
    <w:rsid w:val="00D9483F"/>
    <w:rsid w:val="00D964DA"/>
    <w:rsid w:val="00DA077E"/>
    <w:rsid w:val="00DB2F5C"/>
    <w:rsid w:val="00DC105C"/>
    <w:rsid w:val="00DC7695"/>
    <w:rsid w:val="00DD1D0A"/>
    <w:rsid w:val="00DD61F4"/>
    <w:rsid w:val="00DE2775"/>
    <w:rsid w:val="00DE3945"/>
    <w:rsid w:val="00DE4C4B"/>
    <w:rsid w:val="00DE5706"/>
    <w:rsid w:val="00DF6B02"/>
    <w:rsid w:val="00E05AE3"/>
    <w:rsid w:val="00E23DF4"/>
    <w:rsid w:val="00E24FF7"/>
    <w:rsid w:val="00E515DE"/>
    <w:rsid w:val="00E519FA"/>
    <w:rsid w:val="00E52E86"/>
    <w:rsid w:val="00E5394F"/>
    <w:rsid w:val="00E566B6"/>
    <w:rsid w:val="00E878C5"/>
    <w:rsid w:val="00E92EF5"/>
    <w:rsid w:val="00E94D6E"/>
    <w:rsid w:val="00EE2582"/>
    <w:rsid w:val="00EE26B0"/>
    <w:rsid w:val="00F0104B"/>
    <w:rsid w:val="00F01C2C"/>
    <w:rsid w:val="00F01E62"/>
    <w:rsid w:val="00F243E7"/>
    <w:rsid w:val="00F24AE5"/>
    <w:rsid w:val="00F3500D"/>
    <w:rsid w:val="00F4436E"/>
    <w:rsid w:val="00F473F7"/>
    <w:rsid w:val="00F64307"/>
    <w:rsid w:val="00F930CF"/>
    <w:rsid w:val="00F9378C"/>
    <w:rsid w:val="00F94E87"/>
    <w:rsid w:val="00F9504A"/>
    <w:rsid w:val="00FA1882"/>
    <w:rsid w:val="00FA4760"/>
    <w:rsid w:val="00FC6C97"/>
    <w:rsid w:val="00FE00FB"/>
    <w:rsid w:val="00FE2E67"/>
    <w:rsid w:val="00FF2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qFormat/>
    <w:rsid w:val="00501887"/>
    <w:pPr>
      <w:spacing w:before="100" w:beforeAutospacing="1" w:after="100" w:afterAutospacing="1" w:line="240" w:lineRule="auto"/>
      <w:outlineLvl w:val="1"/>
    </w:pPr>
    <w:rPr>
      <w:rFonts w:ascii="Times New Roman" w:eastAsia="Times New Roman" w:hAnsi="Times New Roman" w:cs="Times New Roman"/>
      <w:b/>
      <w:bCs/>
      <w:sz w:val="36"/>
      <w:szCs w:val="36"/>
      <w:lang w:eastAsia="en-US"/>
    </w:rPr>
  </w:style>
  <w:style w:type="paragraph" w:styleId="Heading5">
    <w:name w:val="heading 5"/>
    <w:basedOn w:val="Normal"/>
    <w:next w:val="Normal"/>
    <w:link w:val="Heading5Char"/>
    <w:uiPriority w:val="9"/>
    <w:semiHidden/>
    <w:unhideWhenUsed/>
    <w:qFormat/>
    <w:rsid w:val="0050188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5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D3C"/>
    <w:rPr>
      <w:rFonts w:ascii="Tahoma" w:hAnsi="Tahoma" w:cs="Tahoma"/>
      <w:sz w:val="16"/>
      <w:szCs w:val="16"/>
    </w:rPr>
  </w:style>
  <w:style w:type="character" w:styleId="Hyperlink">
    <w:name w:val="Hyperlink"/>
    <w:basedOn w:val="DefaultParagraphFont"/>
    <w:uiPriority w:val="99"/>
    <w:unhideWhenUsed/>
    <w:rsid w:val="003E5D3C"/>
    <w:rPr>
      <w:color w:val="0000FF"/>
      <w:u w:val="single"/>
    </w:rPr>
  </w:style>
  <w:style w:type="paragraph" w:styleId="ListParagraph">
    <w:name w:val="List Paragraph"/>
    <w:basedOn w:val="Normal"/>
    <w:uiPriority w:val="34"/>
    <w:qFormat/>
    <w:rsid w:val="00795B73"/>
    <w:pPr>
      <w:ind w:left="720"/>
      <w:contextualSpacing/>
    </w:pPr>
  </w:style>
  <w:style w:type="paragraph" w:styleId="FootnoteText">
    <w:name w:val="footnote text"/>
    <w:basedOn w:val="Normal"/>
    <w:link w:val="FootnoteTextChar"/>
    <w:uiPriority w:val="99"/>
    <w:semiHidden/>
    <w:unhideWhenUsed/>
    <w:rsid w:val="005F49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4909"/>
    <w:rPr>
      <w:sz w:val="20"/>
      <w:szCs w:val="20"/>
    </w:rPr>
  </w:style>
  <w:style w:type="character" w:styleId="FootnoteReference">
    <w:name w:val="footnote reference"/>
    <w:basedOn w:val="DefaultParagraphFont"/>
    <w:uiPriority w:val="99"/>
    <w:semiHidden/>
    <w:unhideWhenUsed/>
    <w:rsid w:val="005F4909"/>
    <w:rPr>
      <w:vertAlign w:val="superscript"/>
    </w:rPr>
  </w:style>
  <w:style w:type="character" w:styleId="Strong">
    <w:name w:val="Strong"/>
    <w:basedOn w:val="DefaultParagraphFont"/>
    <w:uiPriority w:val="22"/>
    <w:qFormat/>
    <w:rsid w:val="007F0732"/>
    <w:rPr>
      <w:b/>
      <w:bCs/>
    </w:rPr>
  </w:style>
  <w:style w:type="paragraph" w:styleId="NormalWeb">
    <w:name w:val="Normal (Web)"/>
    <w:basedOn w:val="Normal"/>
    <w:uiPriority w:val="99"/>
    <w:unhideWhenUsed/>
    <w:rsid w:val="007F07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7F0732"/>
  </w:style>
  <w:style w:type="paragraph" w:styleId="NoSpacing">
    <w:name w:val="No Spacing"/>
    <w:uiPriority w:val="1"/>
    <w:qFormat/>
    <w:rsid w:val="00734495"/>
    <w:pPr>
      <w:spacing w:after="0" w:line="240" w:lineRule="auto"/>
    </w:pPr>
  </w:style>
  <w:style w:type="paragraph" w:styleId="Header">
    <w:name w:val="header"/>
    <w:basedOn w:val="Normal"/>
    <w:link w:val="HeaderChar"/>
    <w:uiPriority w:val="99"/>
    <w:unhideWhenUsed/>
    <w:rsid w:val="00DB2F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F5C"/>
  </w:style>
  <w:style w:type="paragraph" w:styleId="Footer">
    <w:name w:val="footer"/>
    <w:basedOn w:val="Normal"/>
    <w:link w:val="FooterChar"/>
    <w:uiPriority w:val="99"/>
    <w:unhideWhenUsed/>
    <w:rsid w:val="00DB2F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F5C"/>
  </w:style>
  <w:style w:type="character" w:styleId="FollowedHyperlink">
    <w:name w:val="FollowedHyperlink"/>
    <w:basedOn w:val="DefaultParagraphFont"/>
    <w:uiPriority w:val="99"/>
    <w:semiHidden/>
    <w:unhideWhenUsed/>
    <w:rsid w:val="00C8175D"/>
    <w:rPr>
      <w:color w:val="800080" w:themeColor="followedHyperlink"/>
      <w:u w:val="single"/>
    </w:rPr>
  </w:style>
  <w:style w:type="character" w:styleId="CommentReference">
    <w:name w:val="annotation reference"/>
    <w:basedOn w:val="DefaultParagraphFont"/>
    <w:semiHidden/>
    <w:unhideWhenUsed/>
    <w:rsid w:val="002A5E52"/>
    <w:rPr>
      <w:sz w:val="16"/>
      <w:szCs w:val="16"/>
    </w:rPr>
  </w:style>
  <w:style w:type="paragraph" w:styleId="CommentText">
    <w:name w:val="annotation text"/>
    <w:basedOn w:val="Normal"/>
    <w:link w:val="CommentTextChar"/>
    <w:uiPriority w:val="99"/>
    <w:semiHidden/>
    <w:unhideWhenUsed/>
    <w:rsid w:val="002A5E52"/>
    <w:pPr>
      <w:spacing w:line="240" w:lineRule="auto"/>
    </w:pPr>
    <w:rPr>
      <w:sz w:val="20"/>
      <w:szCs w:val="20"/>
    </w:rPr>
  </w:style>
  <w:style w:type="character" w:customStyle="1" w:styleId="CommentTextChar">
    <w:name w:val="Comment Text Char"/>
    <w:basedOn w:val="DefaultParagraphFont"/>
    <w:link w:val="CommentText"/>
    <w:uiPriority w:val="99"/>
    <w:semiHidden/>
    <w:rsid w:val="002A5E52"/>
    <w:rPr>
      <w:sz w:val="20"/>
      <w:szCs w:val="20"/>
    </w:rPr>
  </w:style>
  <w:style w:type="character" w:customStyle="1" w:styleId="Heading2Char">
    <w:name w:val="Heading 2 Char"/>
    <w:basedOn w:val="DefaultParagraphFont"/>
    <w:link w:val="Heading2"/>
    <w:rsid w:val="00501887"/>
    <w:rPr>
      <w:rFonts w:ascii="Times New Roman" w:eastAsia="Times New Roman" w:hAnsi="Times New Roman" w:cs="Times New Roman"/>
      <w:b/>
      <w:bCs/>
      <w:sz w:val="36"/>
      <w:szCs w:val="36"/>
      <w:lang w:eastAsia="en-US"/>
    </w:rPr>
  </w:style>
  <w:style w:type="character" w:customStyle="1" w:styleId="LehHead5">
    <w:name w:val="Leh Head 5"/>
    <w:basedOn w:val="DefaultParagraphFont"/>
    <w:rsid w:val="00501887"/>
    <w:rPr>
      <w:rFonts w:ascii="Arial" w:hAnsi="Arial"/>
      <w:b/>
      <w:sz w:val="18"/>
    </w:rPr>
  </w:style>
  <w:style w:type="character" w:customStyle="1" w:styleId="LEHHEAD1">
    <w:name w:val="LEH HEAD 1"/>
    <w:basedOn w:val="DefaultParagraphFont"/>
    <w:rsid w:val="00501887"/>
    <w:rPr>
      <w:rFonts w:ascii="Albertus Medium" w:hAnsi="Albertus Medium"/>
      <w:b/>
      <w:caps/>
      <w:sz w:val="44"/>
    </w:rPr>
  </w:style>
  <w:style w:type="character" w:customStyle="1" w:styleId="LEHHEAD2">
    <w:name w:val="LEH HEAD 2"/>
    <w:basedOn w:val="DefaultParagraphFont"/>
    <w:rsid w:val="00501887"/>
    <w:rPr>
      <w:rFonts w:ascii="Arial" w:hAnsi="Arial"/>
      <w:b/>
      <w:caps/>
      <w:sz w:val="24"/>
    </w:rPr>
  </w:style>
  <w:style w:type="character" w:customStyle="1" w:styleId="Lehnormaltext">
    <w:name w:val="Leh normal text"/>
    <w:basedOn w:val="DefaultParagraphFont"/>
    <w:rsid w:val="00501887"/>
    <w:rPr>
      <w:rFonts w:ascii="Times New Roman" w:hAnsi="Times New Roman"/>
      <w:sz w:val="20"/>
    </w:rPr>
  </w:style>
  <w:style w:type="paragraph" w:styleId="List2">
    <w:name w:val="List 2"/>
    <w:basedOn w:val="Normal"/>
    <w:rsid w:val="00501887"/>
    <w:pPr>
      <w:spacing w:after="0" w:line="240" w:lineRule="auto"/>
      <w:ind w:left="720" w:hanging="360"/>
    </w:pPr>
    <w:rPr>
      <w:rFonts w:ascii="Times New Roman" w:eastAsia="Times New Roman" w:hAnsi="Times New Roman" w:cs="Times New Roman"/>
      <w:sz w:val="20"/>
      <w:szCs w:val="20"/>
      <w:lang w:eastAsia="en-US"/>
    </w:rPr>
  </w:style>
  <w:style w:type="paragraph" w:styleId="BodyTextIndent">
    <w:name w:val="Body Text Indent"/>
    <w:basedOn w:val="Normal"/>
    <w:link w:val="BodyTextIndentChar"/>
    <w:rsid w:val="00501887"/>
    <w:pPr>
      <w:spacing w:after="120" w:line="240" w:lineRule="auto"/>
      <w:ind w:left="360"/>
    </w:pPr>
    <w:rPr>
      <w:rFonts w:ascii="Times New Roman" w:eastAsia="Times New Roman" w:hAnsi="Times New Roman" w:cs="Times New Roman"/>
      <w:sz w:val="20"/>
      <w:szCs w:val="20"/>
      <w:lang w:eastAsia="en-US"/>
    </w:rPr>
  </w:style>
  <w:style w:type="character" w:customStyle="1" w:styleId="BodyTextIndentChar">
    <w:name w:val="Body Text Indent Char"/>
    <w:basedOn w:val="DefaultParagraphFont"/>
    <w:link w:val="BodyTextIndent"/>
    <w:rsid w:val="00501887"/>
    <w:rPr>
      <w:rFonts w:ascii="Times New Roman" w:eastAsia="Times New Roman" w:hAnsi="Times New Roman" w:cs="Times New Roman"/>
      <w:sz w:val="20"/>
      <w:szCs w:val="20"/>
      <w:lang w:eastAsia="en-US"/>
    </w:rPr>
  </w:style>
  <w:style w:type="paragraph" w:customStyle="1" w:styleId="incidentrephead">
    <w:name w:val="incidentrephead"/>
    <w:basedOn w:val="Heading5"/>
    <w:autoRedefine/>
    <w:rsid w:val="00501887"/>
    <w:pPr>
      <w:keepLines w:val="0"/>
      <w:spacing w:before="0" w:line="240" w:lineRule="auto"/>
      <w:jc w:val="center"/>
    </w:pPr>
    <w:rPr>
      <w:rFonts w:ascii="Times New Roman" w:eastAsia="Times New Roman" w:hAnsi="Times New Roman" w:cs="Times New Roman"/>
      <w:b/>
      <w:smallCaps/>
      <w:color w:val="auto"/>
      <w:lang w:eastAsia="en-US"/>
    </w:rPr>
  </w:style>
  <w:style w:type="character" w:customStyle="1" w:styleId="Heading5Char">
    <w:name w:val="Heading 5 Char"/>
    <w:basedOn w:val="DefaultParagraphFont"/>
    <w:link w:val="Heading5"/>
    <w:uiPriority w:val="9"/>
    <w:semiHidden/>
    <w:rsid w:val="00501887"/>
    <w:rPr>
      <w:rFonts w:asciiTheme="majorHAnsi" w:eastAsiaTheme="majorEastAsia" w:hAnsiTheme="majorHAnsi" w:cstheme="majorBidi"/>
      <w:color w:val="243F60" w:themeColor="accent1" w:themeShade="7F"/>
    </w:rPr>
  </w:style>
  <w:style w:type="paragraph" w:customStyle="1" w:styleId="Default">
    <w:name w:val="Default"/>
    <w:rsid w:val="003E545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A83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373DA"/>
    <w:pPr>
      <w:spacing w:after="0" w:line="240" w:lineRule="auto"/>
    </w:pPr>
  </w:style>
  <w:style w:type="table" w:customStyle="1" w:styleId="TableGrid1">
    <w:name w:val="Table Grid1"/>
    <w:basedOn w:val="TableNormal"/>
    <w:next w:val="TableGrid"/>
    <w:uiPriority w:val="59"/>
    <w:rsid w:val="0010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176E9"/>
    <w:rPr>
      <w:b/>
      <w:bCs/>
    </w:rPr>
  </w:style>
  <w:style w:type="character" w:customStyle="1" w:styleId="CommentSubjectChar">
    <w:name w:val="Comment Subject Char"/>
    <w:basedOn w:val="CommentTextChar"/>
    <w:link w:val="CommentSubject"/>
    <w:uiPriority w:val="99"/>
    <w:semiHidden/>
    <w:rsid w:val="005176E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qFormat/>
    <w:rsid w:val="00501887"/>
    <w:pPr>
      <w:spacing w:before="100" w:beforeAutospacing="1" w:after="100" w:afterAutospacing="1" w:line="240" w:lineRule="auto"/>
      <w:outlineLvl w:val="1"/>
    </w:pPr>
    <w:rPr>
      <w:rFonts w:ascii="Times New Roman" w:eastAsia="Times New Roman" w:hAnsi="Times New Roman" w:cs="Times New Roman"/>
      <w:b/>
      <w:bCs/>
      <w:sz w:val="36"/>
      <w:szCs w:val="36"/>
      <w:lang w:eastAsia="en-US"/>
    </w:rPr>
  </w:style>
  <w:style w:type="paragraph" w:styleId="Heading5">
    <w:name w:val="heading 5"/>
    <w:basedOn w:val="Normal"/>
    <w:next w:val="Normal"/>
    <w:link w:val="Heading5Char"/>
    <w:uiPriority w:val="9"/>
    <w:semiHidden/>
    <w:unhideWhenUsed/>
    <w:qFormat/>
    <w:rsid w:val="0050188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5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D3C"/>
    <w:rPr>
      <w:rFonts w:ascii="Tahoma" w:hAnsi="Tahoma" w:cs="Tahoma"/>
      <w:sz w:val="16"/>
      <w:szCs w:val="16"/>
    </w:rPr>
  </w:style>
  <w:style w:type="character" w:styleId="Hyperlink">
    <w:name w:val="Hyperlink"/>
    <w:basedOn w:val="DefaultParagraphFont"/>
    <w:uiPriority w:val="99"/>
    <w:unhideWhenUsed/>
    <w:rsid w:val="003E5D3C"/>
    <w:rPr>
      <w:color w:val="0000FF"/>
      <w:u w:val="single"/>
    </w:rPr>
  </w:style>
  <w:style w:type="paragraph" w:styleId="ListParagraph">
    <w:name w:val="List Paragraph"/>
    <w:basedOn w:val="Normal"/>
    <w:uiPriority w:val="34"/>
    <w:qFormat/>
    <w:rsid w:val="00795B73"/>
    <w:pPr>
      <w:ind w:left="720"/>
      <w:contextualSpacing/>
    </w:pPr>
  </w:style>
  <w:style w:type="paragraph" w:styleId="FootnoteText">
    <w:name w:val="footnote text"/>
    <w:basedOn w:val="Normal"/>
    <w:link w:val="FootnoteTextChar"/>
    <w:uiPriority w:val="99"/>
    <w:semiHidden/>
    <w:unhideWhenUsed/>
    <w:rsid w:val="005F49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4909"/>
    <w:rPr>
      <w:sz w:val="20"/>
      <w:szCs w:val="20"/>
    </w:rPr>
  </w:style>
  <w:style w:type="character" w:styleId="FootnoteReference">
    <w:name w:val="footnote reference"/>
    <w:basedOn w:val="DefaultParagraphFont"/>
    <w:uiPriority w:val="99"/>
    <w:semiHidden/>
    <w:unhideWhenUsed/>
    <w:rsid w:val="005F4909"/>
    <w:rPr>
      <w:vertAlign w:val="superscript"/>
    </w:rPr>
  </w:style>
  <w:style w:type="character" w:styleId="Strong">
    <w:name w:val="Strong"/>
    <w:basedOn w:val="DefaultParagraphFont"/>
    <w:uiPriority w:val="22"/>
    <w:qFormat/>
    <w:rsid w:val="007F0732"/>
    <w:rPr>
      <w:b/>
      <w:bCs/>
    </w:rPr>
  </w:style>
  <w:style w:type="paragraph" w:styleId="NormalWeb">
    <w:name w:val="Normal (Web)"/>
    <w:basedOn w:val="Normal"/>
    <w:uiPriority w:val="99"/>
    <w:unhideWhenUsed/>
    <w:rsid w:val="007F07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7F0732"/>
  </w:style>
  <w:style w:type="paragraph" w:styleId="NoSpacing">
    <w:name w:val="No Spacing"/>
    <w:uiPriority w:val="1"/>
    <w:qFormat/>
    <w:rsid w:val="00734495"/>
    <w:pPr>
      <w:spacing w:after="0" w:line="240" w:lineRule="auto"/>
    </w:pPr>
  </w:style>
  <w:style w:type="paragraph" w:styleId="Header">
    <w:name w:val="header"/>
    <w:basedOn w:val="Normal"/>
    <w:link w:val="HeaderChar"/>
    <w:uiPriority w:val="99"/>
    <w:unhideWhenUsed/>
    <w:rsid w:val="00DB2F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F5C"/>
  </w:style>
  <w:style w:type="paragraph" w:styleId="Footer">
    <w:name w:val="footer"/>
    <w:basedOn w:val="Normal"/>
    <w:link w:val="FooterChar"/>
    <w:uiPriority w:val="99"/>
    <w:unhideWhenUsed/>
    <w:rsid w:val="00DB2F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F5C"/>
  </w:style>
  <w:style w:type="character" w:styleId="FollowedHyperlink">
    <w:name w:val="FollowedHyperlink"/>
    <w:basedOn w:val="DefaultParagraphFont"/>
    <w:uiPriority w:val="99"/>
    <w:semiHidden/>
    <w:unhideWhenUsed/>
    <w:rsid w:val="00C8175D"/>
    <w:rPr>
      <w:color w:val="800080" w:themeColor="followedHyperlink"/>
      <w:u w:val="single"/>
    </w:rPr>
  </w:style>
  <w:style w:type="character" w:styleId="CommentReference">
    <w:name w:val="annotation reference"/>
    <w:basedOn w:val="DefaultParagraphFont"/>
    <w:semiHidden/>
    <w:unhideWhenUsed/>
    <w:rsid w:val="002A5E52"/>
    <w:rPr>
      <w:sz w:val="16"/>
      <w:szCs w:val="16"/>
    </w:rPr>
  </w:style>
  <w:style w:type="paragraph" w:styleId="CommentText">
    <w:name w:val="annotation text"/>
    <w:basedOn w:val="Normal"/>
    <w:link w:val="CommentTextChar"/>
    <w:uiPriority w:val="99"/>
    <w:semiHidden/>
    <w:unhideWhenUsed/>
    <w:rsid w:val="002A5E52"/>
    <w:pPr>
      <w:spacing w:line="240" w:lineRule="auto"/>
    </w:pPr>
    <w:rPr>
      <w:sz w:val="20"/>
      <w:szCs w:val="20"/>
    </w:rPr>
  </w:style>
  <w:style w:type="character" w:customStyle="1" w:styleId="CommentTextChar">
    <w:name w:val="Comment Text Char"/>
    <w:basedOn w:val="DefaultParagraphFont"/>
    <w:link w:val="CommentText"/>
    <w:uiPriority w:val="99"/>
    <w:semiHidden/>
    <w:rsid w:val="002A5E52"/>
    <w:rPr>
      <w:sz w:val="20"/>
      <w:szCs w:val="20"/>
    </w:rPr>
  </w:style>
  <w:style w:type="character" w:customStyle="1" w:styleId="Heading2Char">
    <w:name w:val="Heading 2 Char"/>
    <w:basedOn w:val="DefaultParagraphFont"/>
    <w:link w:val="Heading2"/>
    <w:rsid w:val="00501887"/>
    <w:rPr>
      <w:rFonts w:ascii="Times New Roman" w:eastAsia="Times New Roman" w:hAnsi="Times New Roman" w:cs="Times New Roman"/>
      <w:b/>
      <w:bCs/>
      <w:sz w:val="36"/>
      <w:szCs w:val="36"/>
      <w:lang w:eastAsia="en-US"/>
    </w:rPr>
  </w:style>
  <w:style w:type="character" w:customStyle="1" w:styleId="LehHead5">
    <w:name w:val="Leh Head 5"/>
    <w:basedOn w:val="DefaultParagraphFont"/>
    <w:rsid w:val="00501887"/>
    <w:rPr>
      <w:rFonts w:ascii="Arial" w:hAnsi="Arial"/>
      <w:b/>
      <w:sz w:val="18"/>
    </w:rPr>
  </w:style>
  <w:style w:type="character" w:customStyle="1" w:styleId="LEHHEAD1">
    <w:name w:val="LEH HEAD 1"/>
    <w:basedOn w:val="DefaultParagraphFont"/>
    <w:rsid w:val="00501887"/>
    <w:rPr>
      <w:rFonts w:ascii="Albertus Medium" w:hAnsi="Albertus Medium"/>
      <w:b/>
      <w:caps/>
      <w:sz w:val="44"/>
    </w:rPr>
  </w:style>
  <w:style w:type="character" w:customStyle="1" w:styleId="LEHHEAD2">
    <w:name w:val="LEH HEAD 2"/>
    <w:basedOn w:val="DefaultParagraphFont"/>
    <w:rsid w:val="00501887"/>
    <w:rPr>
      <w:rFonts w:ascii="Arial" w:hAnsi="Arial"/>
      <w:b/>
      <w:caps/>
      <w:sz w:val="24"/>
    </w:rPr>
  </w:style>
  <w:style w:type="character" w:customStyle="1" w:styleId="Lehnormaltext">
    <w:name w:val="Leh normal text"/>
    <w:basedOn w:val="DefaultParagraphFont"/>
    <w:rsid w:val="00501887"/>
    <w:rPr>
      <w:rFonts w:ascii="Times New Roman" w:hAnsi="Times New Roman"/>
      <w:sz w:val="20"/>
    </w:rPr>
  </w:style>
  <w:style w:type="paragraph" w:styleId="List2">
    <w:name w:val="List 2"/>
    <w:basedOn w:val="Normal"/>
    <w:rsid w:val="00501887"/>
    <w:pPr>
      <w:spacing w:after="0" w:line="240" w:lineRule="auto"/>
      <w:ind w:left="720" w:hanging="360"/>
    </w:pPr>
    <w:rPr>
      <w:rFonts w:ascii="Times New Roman" w:eastAsia="Times New Roman" w:hAnsi="Times New Roman" w:cs="Times New Roman"/>
      <w:sz w:val="20"/>
      <w:szCs w:val="20"/>
      <w:lang w:eastAsia="en-US"/>
    </w:rPr>
  </w:style>
  <w:style w:type="paragraph" w:styleId="BodyTextIndent">
    <w:name w:val="Body Text Indent"/>
    <w:basedOn w:val="Normal"/>
    <w:link w:val="BodyTextIndentChar"/>
    <w:rsid w:val="00501887"/>
    <w:pPr>
      <w:spacing w:after="120" w:line="240" w:lineRule="auto"/>
      <w:ind w:left="360"/>
    </w:pPr>
    <w:rPr>
      <w:rFonts w:ascii="Times New Roman" w:eastAsia="Times New Roman" w:hAnsi="Times New Roman" w:cs="Times New Roman"/>
      <w:sz w:val="20"/>
      <w:szCs w:val="20"/>
      <w:lang w:eastAsia="en-US"/>
    </w:rPr>
  </w:style>
  <w:style w:type="character" w:customStyle="1" w:styleId="BodyTextIndentChar">
    <w:name w:val="Body Text Indent Char"/>
    <w:basedOn w:val="DefaultParagraphFont"/>
    <w:link w:val="BodyTextIndent"/>
    <w:rsid w:val="00501887"/>
    <w:rPr>
      <w:rFonts w:ascii="Times New Roman" w:eastAsia="Times New Roman" w:hAnsi="Times New Roman" w:cs="Times New Roman"/>
      <w:sz w:val="20"/>
      <w:szCs w:val="20"/>
      <w:lang w:eastAsia="en-US"/>
    </w:rPr>
  </w:style>
  <w:style w:type="paragraph" w:customStyle="1" w:styleId="incidentrephead">
    <w:name w:val="incidentrephead"/>
    <w:basedOn w:val="Heading5"/>
    <w:autoRedefine/>
    <w:rsid w:val="00501887"/>
    <w:pPr>
      <w:keepLines w:val="0"/>
      <w:spacing w:before="0" w:line="240" w:lineRule="auto"/>
      <w:jc w:val="center"/>
    </w:pPr>
    <w:rPr>
      <w:rFonts w:ascii="Times New Roman" w:eastAsia="Times New Roman" w:hAnsi="Times New Roman" w:cs="Times New Roman"/>
      <w:b/>
      <w:smallCaps/>
      <w:color w:val="auto"/>
      <w:lang w:eastAsia="en-US"/>
    </w:rPr>
  </w:style>
  <w:style w:type="character" w:customStyle="1" w:styleId="Heading5Char">
    <w:name w:val="Heading 5 Char"/>
    <w:basedOn w:val="DefaultParagraphFont"/>
    <w:link w:val="Heading5"/>
    <w:uiPriority w:val="9"/>
    <w:semiHidden/>
    <w:rsid w:val="00501887"/>
    <w:rPr>
      <w:rFonts w:asciiTheme="majorHAnsi" w:eastAsiaTheme="majorEastAsia" w:hAnsiTheme="majorHAnsi" w:cstheme="majorBidi"/>
      <w:color w:val="243F60" w:themeColor="accent1" w:themeShade="7F"/>
    </w:rPr>
  </w:style>
  <w:style w:type="paragraph" w:customStyle="1" w:styleId="Default">
    <w:name w:val="Default"/>
    <w:rsid w:val="003E545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A83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373DA"/>
    <w:pPr>
      <w:spacing w:after="0" w:line="240" w:lineRule="auto"/>
    </w:pPr>
  </w:style>
  <w:style w:type="table" w:customStyle="1" w:styleId="TableGrid1">
    <w:name w:val="Table Grid1"/>
    <w:basedOn w:val="TableNormal"/>
    <w:next w:val="TableGrid"/>
    <w:uiPriority w:val="59"/>
    <w:rsid w:val="0010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176E9"/>
    <w:rPr>
      <w:b/>
      <w:bCs/>
    </w:rPr>
  </w:style>
  <w:style w:type="character" w:customStyle="1" w:styleId="CommentSubjectChar">
    <w:name w:val="Comment Subject Char"/>
    <w:basedOn w:val="CommentTextChar"/>
    <w:link w:val="CommentSubject"/>
    <w:uiPriority w:val="99"/>
    <w:semiHidden/>
    <w:rsid w:val="005176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44665">
      <w:bodyDiv w:val="1"/>
      <w:marLeft w:val="0"/>
      <w:marRight w:val="0"/>
      <w:marTop w:val="0"/>
      <w:marBottom w:val="0"/>
      <w:divBdr>
        <w:top w:val="none" w:sz="0" w:space="0" w:color="auto"/>
        <w:left w:val="none" w:sz="0" w:space="0" w:color="auto"/>
        <w:bottom w:val="none" w:sz="0" w:space="0" w:color="auto"/>
        <w:right w:val="none" w:sz="0" w:space="0" w:color="auto"/>
      </w:divBdr>
    </w:div>
    <w:div w:id="194198218">
      <w:bodyDiv w:val="1"/>
      <w:marLeft w:val="0"/>
      <w:marRight w:val="0"/>
      <w:marTop w:val="0"/>
      <w:marBottom w:val="0"/>
      <w:divBdr>
        <w:top w:val="none" w:sz="0" w:space="0" w:color="auto"/>
        <w:left w:val="none" w:sz="0" w:space="0" w:color="auto"/>
        <w:bottom w:val="none" w:sz="0" w:space="0" w:color="auto"/>
        <w:right w:val="none" w:sz="0" w:space="0" w:color="auto"/>
      </w:divBdr>
    </w:div>
    <w:div w:id="460268814">
      <w:bodyDiv w:val="1"/>
      <w:marLeft w:val="0"/>
      <w:marRight w:val="0"/>
      <w:marTop w:val="0"/>
      <w:marBottom w:val="0"/>
      <w:divBdr>
        <w:top w:val="none" w:sz="0" w:space="0" w:color="auto"/>
        <w:left w:val="none" w:sz="0" w:space="0" w:color="auto"/>
        <w:bottom w:val="none" w:sz="0" w:space="0" w:color="auto"/>
        <w:right w:val="none" w:sz="0" w:space="0" w:color="auto"/>
      </w:divBdr>
    </w:div>
    <w:div w:id="1365597206">
      <w:bodyDiv w:val="1"/>
      <w:marLeft w:val="0"/>
      <w:marRight w:val="0"/>
      <w:marTop w:val="0"/>
      <w:marBottom w:val="0"/>
      <w:divBdr>
        <w:top w:val="none" w:sz="0" w:space="0" w:color="auto"/>
        <w:left w:val="none" w:sz="0" w:space="0" w:color="auto"/>
        <w:bottom w:val="none" w:sz="0" w:space="0" w:color="auto"/>
        <w:right w:val="none" w:sz="0" w:space="0" w:color="auto"/>
      </w:divBdr>
      <w:divsChild>
        <w:div w:id="1983926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4034162">
      <w:bodyDiv w:val="1"/>
      <w:marLeft w:val="0"/>
      <w:marRight w:val="0"/>
      <w:marTop w:val="0"/>
      <w:marBottom w:val="0"/>
      <w:divBdr>
        <w:top w:val="none" w:sz="0" w:space="0" w:color="auto"/>
        <w:left w:val="none" w:sz="0" w:space="0" w:color="auto"/>
        <w:bottom w:val="none" w:sz="0" w:space="0" w:color="auto"/>
        <w:right w:val="none" w:sz="0" w:space="0" w:color="auto"/>
      </w:divBdr>
    </w:div>
    <w:div w:id="180939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golemboski@bellarmine.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dc.gov/biosafety/publications/BMBL_5th_Edition.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c.gov/biosafety/publications/bmbl5/index.htm" TargetMode="External"/><Relationship Id="rId5" Type="http://schemas.openxmlformats.org/officeDocument/2006/relationships/settings" Target="settings.xml"/><Relationship Id="rId15" Type="http://schemas.openxmlformats.org/officeDocument/2006/relationships/hyperlink" Target="mailto:dgolemboski@bellarmine.edu" TargetMode="External"/><Relationship Id="rId10" Type="http://schemas.openxmlformats.org/officeDocument/2006/relationships/hyperlink" Target="http://www.cdc.gov/biosafety/publications/bmbl5/BMBL5_sect_II.pdf" TargetMode="External"/><Relationship Id="rId4" Type="http://schemas.microsoft.com/office/2007/relationships/stylesWithEffects" Target="stylesWithEffects.xml"/><Relationship Id="rId9" Type="http://schemas.openxmlformats.org/officeDocument/2006/relationships/hyperlink" Target="http://www.cdc.gov/biosafety/publications/BiologicalRiskAssessmentWorksheet.pdf" TargetMode="External"/><Relationship Id="rId14" Type="http://schemas.openxmlformats.org/officeDocument/2006/relationships/hyperlink" Target="http://www.cdc.gov/biosafety/publications/BMBL_5th_Edi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A3940-4104-448B-B748-4C8B19DA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7864</Words>
  <Characters>44825</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Bellarmine University</Company>
  <LinksUpToDate>false</LinksUpToDate>
  <CharactersWithSpaces>52584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User;dgolemboski@bellarmine.edu</dc:creator>
  <cp:lastModifiedBy>Windows User</cp:lastModifiedBy>
  <cp:revision>2</cp:revision>
  <cp:lastPrinted>2015-05-06T18:12:00Z</cp:lastPrinted>
  <dcterms:created xsi:type="dcterms:W3CDTF">2015-07-24T14:19:00Z</dcterms:created>
  <dcterms:modified xsi:type="dcterms:W3CDTF">2015-07-24T14:19:00Z</dcterms:modified>
</cp:coreProperties>
</file>