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8058" w14:textId="77777777" w:rsidR="00E556DE" w:rsidRDefault="00E556DE" w:rsidP="00E556DE">
      <w:pPr>
        <w:pStyle w:val="paragraph"/>
        <w:spacing w:before="0" w:beforeAutospacing="0" w:after="0" w:afterAutospacing="0"/>
        <w:jc w:val="center"/>
        <w:textAlignment w:val="baseline"/>
        <w:rPr>
          <w:rFonts w:ascii="Segoe UI" w:hAnsi="Segoe UI" w:cs="Segoe UI"/>
          <w:color w:val="2E74B5"/>
          <w:sz w:val="18"/>
          <w:szCs w:val="18"/>
        </w:rPr>
      </w:pPr>
      <w:r>
        <w:rPr>
          <w:rStyle w:val="normaltextrun"/>
          <w:rFonts w:ascii="Georgia" w:hAnsi="Georgia" w:cs="Segoe UI"/>
          <w:color w:val="2E74B5"/>
          <w:sz w:val="31"/>
          <w:szCs w:val="31"/>
        </w:rPr>
        <w:t>Ensuring that Students Complete Assigned Readings</w:t>
      </w:r>
      <w:r>
        <w:rPr>
          <w:rStyle w:val="eop"/>
          <w:rFonts w:ascii="Georgia" w:hAnsi="Georgia" w:cs="Segoe UI"/>
          <w:color w:val="2E74B5"/>
          <w:sz w:val="31"/>
          <w:szCs w:val="31"/>
        </w:rPr>
        <w:t> </w:t>
      </w:r>
    </w:p>
    <w:p w14:paraId="6500817D"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F748A3A"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Students are often reluctant (or unable) to complete readings before class. They might lack the confidence, motivation, or skill to read difficult texts (</w:t>
      </w:r>
      <w:proofErr w:type="spellStart"/>
      <w:r>
        <w:rPr>
          <w:rStyle w:val="spellingerror"/>
          <w:rFonts w:ascii="Calibri" w:hAnsi="Calibri" w:cs="Segoe UI"/>
          <w:sz w:val="22"/>
          <w:szCs w:val="22"/>
        </w:rPr>
        <w:t>Starcher</w:t>
      </w:r>
      <w:proofErr w:type="spellEnd"/>
      <w:r>
        <w:rPr>
          <w:rStyle w:val="normaltextrun"/>
          <w:rFonts w:ascii="Calibri" w:hAnsi="Calibri" w:cs="Segoe UI"/>
          <w:sz w:val="22"/>
          <w:szCs w:val="22"/>
        </w:rPr>
        <w:t xml:space="preserve"> &amp; </w:t>
      </w:r>
      <w:proofErr w:type="spellStart"/>
      <w:r>
        <w:rPr>
          <w:rStyle w:val="normaltextrun"/>
          <w:rFonts w:ascii="Calibri" w:hAnsi="Calibri" w:cs="Segoe UI"/>
          <w:sz w:val="22"/>
          <w:szCs w:val="22"/>
        </w:rPr>
        <w:t>Proffitt</w:t>
      </w:r>
      <w:proofErr w:type="spellEnd"/>
      <w:r>
        <w:rPr>
          <w:rStyle w:val="normaltextrun"/>
          <w:rFonts w:ascii="Calibri" w:hAnsi="Calibri" w:cs="Segoe UI"/>
          <w:sz w:val="22"/>
          <w:szCs w:val="22"/>
        </w:rPr>
        <w:t xml:space="preserve">, 2011). Instructors can make things worse with expectations that </w:t>
      </w:r>
      <w:proofErr w:type="gramStart"/>
      <w:r>
        <w:rPr>
          <w:rStyle w:val="normaltextrun"/>
          <w:rFonts w:ascii="Calibri" w:hAnsi="Calibri" w:cs="Segoe UI"/>
          <w:sz w:val="22"/>
          <w:szCs w:val="22"/>
        </w:rPr>
        <w:t>don’t</w:t>
      </w:r>
      <w:proofErr w:type="gramEnd"/>
      <w:r>
        <w:rPr>
          <w:rStyle w:val="normaltextrun"/>
          <w:rFonts w:ascii="Calibri" w:hAnsi="Calibri" w:cs="Segoe UI"/>
          <w:sz w:val="22"/>
          <w:szCs w:val="22"/>
        </w:rPr>
        <w:t xml:space="preserve"> align with their students’. Fairly or not, instructor and student are often not on the same page.</w:t>
      </w:r>
      <w:r>
        <w:rPr>
          <w:rStyle w:val="eop"/>
          <w:rFonts w:ascii="Calibri" w:hAnsi="Calibri" w:cs="Segoe UI"/>
          <w:sz w:val="22"/>
          <w:szCs w:val="22"/>
        </w:rPr>
        <w:t> </w:t>
      </w:r>
    </w:p>
    <w:p w14:paraId="14E7A98A"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To ensure that students complete important readings, you can use Class Prep assignments. First, you design questions that </w:t>
      </w:r>
      <w:proofErr w:type="gramStart"/>
      <w:r>
        <w:rPr>
          <w:rStyle w:val="normaltextrun"/>
          <w:rFonts w:ascii="Calibri" w:hAnsi="Calibri" w:cs="Segoe UI"/>
          <w:sz w:val="22"/>
          <w:szCs w:val="22"/>
        </w:rPr>
        <w:t>can only be answered</w:t>
      </w:r>
      <w:proofErr w:type="gramEnd"/>
      <w:r>
        <w:rPr>
          <w:rStyle w:val="normaltextrun"/>
          <w:rFonts w:ascii="Calibri" w:hAnsi="Calibri" w:cs="Segoe UI"/>
          <w:sz w:val="22"/>
          <w:szCs w:val="22"/>
        </w:rPr>
        <w:t xml:space="preserve"> if a student completes an assigned reading. You can use Bloom’s taxonomy to adjust question difficulty based on your class’s needs (</w:t>
      </w:r>
      <w:proofErr w:type="spellStart"/>
      <w:r>
        <w:rPr>
          <w:rStyle w:val="normaltextrun"/>
          <w:rFonts w:ascii="Calibri" w:hAnsi="Calibri" w:cs="Segoe UI"/>
          <w:sz w:val="22"/>
          <w:szCs w:val="22"/>
        </w:rPr>
        <w:t>Ewell</w:t>
      </w:r>
      <w:proofErr w:type="spellEnd"/>
      <w:r>
        <w:rPr>
          <w:rStyle w:val="normaltextrun"/>
          <w:rFonts w:ascii="Calibri" w:hAnsi="Calibri" w:cs="Segoe UI"/>
          <w:sz w:val="22"/>
          <w:szCs w:val="22"/>
        </w:rPr>
        <w:t xml:space="preserve"> &amp; Rodgers, 2014). Second, create an audience for each question that forces students to answer in their own words. This can reduce plagiarism, and it keeps students from using textbook language as a crutch (Bean, 2011). Below are some examples from a 100-level Literature class (examples from other disciplines </w:t>
      </w:r>
      <w:proofErr w:type="gramStart"/>
      <w:r>
        <w:rPr>
          <w:rStyle w:val="normaltextrun"/>
          <w:rFonts w:ascii="Calibri" w:hAnsi="Calibri" w:cs="Segoe UI"/>
          <w:sz w:val="22"/>
          <w:szCs w:val="22"/>
        </w:rPr>
        <w:t>can be found</w:t>
      </w:r>
      <w:proofErr w:type="gramEnd"/>
      <w:r>
        <w:rPr>
          <w:rStyle w:val="normaltextrun"/>
          <w:rFonts w:ascii="Calibri" w:hAnsi="Calibri" w:cs="Segoe UI"/>
          <w:sz w:val="22"/>
          <w:szCs w:val="22"/>
        </w:rPr>
        <w:t xml:space="preserve"> in Ch. 3 of John Bean’s </w:t>
      </w:r>
      <w:r>
        <w:rPr>
          <w:rStyle w:val="normaltextrun"/>
          <w:rFonts w:ascii="Calibri" w:hAnsi="Calibri" w:cs="Segoe UI"/>
          <w:i/>
          <w:iCs/>
          <w:sz w:val="22"/>
          <w:szCs w:val="22"/>
        </w:rPr>
        <w:t>Engaging Ideas</w:t>
      </w:r>
      <w:r>
        <w:rPr>
          <w:rStyle w:val="normaltextrun"/>
          <w:sz w:val="22"/>
          <w:szCs w:val="22"/>
        </w:rPr>
        <w:t>):</w:t>
      </w:r>
      <w:r>
        <w:rPr>
          <w:rStyle w:val="eop"/>
          <w:sz w:val="22"/>
          <w:szCs w:val="22"/>
        </w:rPr>
        <w:t> </w:t>
      </w:r>
    </w:p>
    <w:p w14:paraId="165FDE24" w14:textId="77777777" w:rsidR="00E556DE" w:rsidRDefault="00E556DE" w:rsidP="00E556DE">
      <w:pPr>
        <w:pStyle w:val="paragraph"/>
        <w:numPr>
          <w:ilvl w:val="0"/>
          <w:numId w:val="1"/>
        </w:numPr>
        <w:spacing w:before="0" w:beforeAutospacing="0" w:after="0" w:afterAutospacing="0"/>
        <w:ind w:left="360" w:firstLine="0"/>
        <w:textAlignment w:val="baseline"/>
        <w:rPr>
          <w:sz w:val="22"/>
          <w:szCs w:val="22"/>
        </w:rPr>
      </w:pPr>
      <w:r>
        <w:rPr>
          <w:rStyle w:val="normaltextrun"/>
          <w:rFonts w:ascii="Calibri" w:hAnsi="Calibri"/>
          <w:b/>
          <w:bCs/>
          <w:sz w:val="22"/>
          <w:szCs w:val="22"/>
        </w:rPr>
        <w:t>Remembering/Understanding Question:</w:t>
      </w:r>
      <w:r>
        <w:rPr>
          <w:rStyle w:val="eop"/>
          <w:rFonts w:ascii="Calibri" w:hAnsi="Calibri"/>
          <w:sz w:val="22"/>
          <w:szCs w:val="22"/>
        </w:rPr>
        <w:t> </w:t>
      </w:r>
    </w:p>
    <w:p w14:paraId="76D9B7BB" w14:textId="77777777" w:rsidR="00E556DE" w:rsidRDefault="00E556DE" w:rsidP="00E556DE">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In your own words, briefly explain what happens in Susan’s Glaspell’s one-act play </w:t>
      </w:r>
      <w:r>
        <w:rPr>
          <w:rStyle w:val="normaltextrun"/>
          <w:rFonts w:ascii="Calibri" w:hAnsi="Calibri" w:cs="Segoe UI"/>
          <w:i/>
          <w:iCs/>
          <w:sz w:val="22"/>
          <w:szCs w:val="22"/>
        </w:rPr>
        <w:t>Trifles</w:t>
      </w:r>
      <w:r>
        <w:rPr>
          <w:rStyle w:val="normaltextrun"/>
          <w:rFonts w:ascii="Calibri" w:hAnsi="Calibri" w:cs="Segoe UI"/>
          <w:sz w:val="22"/>
          <w:szCs w:val="22"/>
        </w:rPr>
        <w:t xml:space="preserve">. Imagine you are explaining it to a friend over lunch. Be comprehensive, but also be honest. If you </w:t>
      </w:r>
      <w:proofErr w:type="gramStart"/>
      <w:r>
        <w:rPr>
          <w:rStyle w:val="normaltextrun"/>
          <w:rFonts w:ascii="Calibri" w:hAnsi="Calibri" w:cs="Segoe UI"/>
          <w:sz w:val="22"/>
          <w:szCs w:val="22"/>
        </w:rPr>
        <w:t>didn’t</w:t>
      </w:r>
      <w:proofErr w:type="gramEnd"/>
      <w:r>
        <w:rPr>
          <w:rStyle w:val="normaltextrun"/>
          <w:rFonts w:ascii="Calibri" w:hAnsi="Calibri" w:cs="Segoe UI"/>
          <w:sz w:val="22"/>
          <w:szCs w:val="22"/>
        </w:rPr>
        <w:t xml:space="preserve"> understand certain parts, describe what happened in the play and why you think it happened. Keep your tone PG-13, as if there were children running around your table at the restaurant </w:t>
      </w:r>
      <w:r>
        <w:rPr>
          <w:rStyle w:val="normaltextrun"/>
          <w:rFonts w:ascii="Calibri" w:hAnsi="Calibri" w:cs="Segoe UI"/>
          <w:i/>
          <w:iCs/>
          <w:sz w:val="22"/>
          <w:szCs w:val="22"/>
        </w:rPr>
        <w:t>(around 200 - 250 words)</w:t>
      </w:r>
      <w:r>
        <w:rPr>
          <w:rStyle w:val="eop"/>
          <w:rFonts w:ascii="Calibri" w:hAnsi="Calibri" w:cs="Segoe UI"/>
          <w:sz w:val="22"/>
          <w:szCs w:val="22"/>
        </w:rPr>
        <w:t> </w:t>
      </w:r>
    </w:p>
    <w:p w14:paraId="196A8B07" w14:textId="77777777" w:rsidR="00E556DE" w:rsidRDefault="00E556DE" w:rsidP="00E556DE">
      <w:pPr>
        <w:pStyle w:val="paragraph"/>
        <w:numPr>
          <w:ilvl w:val="0"/>
          <w:numId w:val="2"/>
        </w:numPr>
        <w:spacing w:before="0" w:beforeAutospacing="0" w:after="0" w:afterAutospacing="0"/>
        <w:ind w:left="360" w:firstLine="0"/>
        <w:textAlignment w:val="baseline"/>
        <w:rPr>
          <w:sz w:val="22"/>
          <w:szCs w:val="22"/>
        </w:rPr>
      </w:pPr>
      <w:r>
        <w:rPr>
          <w:rStyle w:val="normaltextrun"/>
          <w:rFonts w:ascii="Calibri" w:hAnsi="Calibri"/>
          <w:b/>
          <w:bCs/>
          <w:sz w:val="22"/>
          <w:szCs w:val="22"/>
        </w:rPr>
        <w:t>Applying/Analyzing Question:</w:t>
      </w:r>
      <w:r>
        <w:rPr>
          <w:rStyle w:val="eop"/>
          <w:rFonts w:ascii="Calibri" w:hAnsi="Calibri"/>
          <w:sz w:val="22"/>
          <w:szCs w:val="22"/>
        </w:rPr>
        <w:t> </w:t>
      </w:r>
    </w:p>
    <w:p w14:paraId="27645C64" w14:textId="77777777" w:rsidR="00E556DE" w:rsidRDefault="00E556DE" w:rsidP="00E556DE">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Segoe UI"/>
          <w:sz w:val="22"/>
          <w:szCs w:val="22"/>
        </w:rPr>
        <w:t xml:space="preserve">After discussing Glaspell’s play, your friend notices that a major plot point centers on domestic violence. Nervously, he reminds you that a mutual friend has been acting strange lately, prone to nervous laughter and flinching at sudden movements. Your friend thinks she might be in an abusive relationship. What can the two of you do? </w:t>
      </w:r>
      <w:proofErr w:type="gramStart"/>
      <w:r>
        <w:rPr>
          <w:rStyle w:val="normaltextrun"/>
          <w:rFonts w:ascii="Calibri" w:hAnsi="Calibri" w:cs="Segoe UI"/>
          <w:sz w:val="22"/>
          <w:szCs w:val="22"/>
        </w:rPr>
        <w:t>Keep in mind</w:t>
      </w:r>
      <w:proofErr w:type="gramEnd"/>
      <w:r>
        <w:rPr>
          <w:rStyle w:val="normaltextrun"/>
          <w:rFonts w:ascii="Calibri" w:hAnsi="Calibri" w:cs="Segoe UI"/>
          <w:sz w:val="22"/>
          <w:szCs w:val="22"/>
        </w:rPr>
        <w:t xml:space="preserve">, </w:t>
      </w:r>
      <w:proofErr w:type="gramStart"/>
      <w:r>
        <w:rPr>
          <w:rStyle w:val="normaltextrun"/>
          <w:rFonts w:ascii="Calibri" w:hAnsi="Calibri" w:cs="Segoe UI"/>
          <w:sz w:val="22"/>
          <w:szCs w:val="22"/>
        </w:rPr>
        <w:t>this is a hypothetical</w:t>
      </w:r>
      <w:proofErr w:type="gramEnd"/>
      <w:r>
        <w:rPr>
          <w:rStyle w:val="normaltextrun"/>
          <w:rFonts w:ascii="Calibri" w:hAnsi="Calibri" w:cs="Segoe UI"/>
          <w:sz w:val="22"/>
          <w:szCs w:val="22"/>
        </w:rPr>
        <w:t xml:space="preserve">. You </w:t>
      </w:r>
      <w:proofErr w:type="gramStart"/>
      <w:r>
        <w:rPr>
          <w:rStyle w:val="normaltextrun"/>
          <w:rFonts w:ascii="Calibri" w:hAnsi="Calibri" w:cs="Segoe UI"/>
          <w:sz w:val="22"/>
          <w:szCs w:val="22"/>
        </w:rPr>
        <w:t>don’t</w:t>
      </w:r>
      <w:proofErr w:type="gramEnd"/>
      <w:r>
        <w:rPr>
          <w:rStyle w:val="normaltextrun"/>
          <w:rFonts w:ascii="Calibri" w:hAnsi="Calibri" w:cs="Segoe UI"/>
          <w:sz w:val="22"/>
          <w:szCs w:val="22"/>
        </w:rPr>
        <w:t xml:space="preserve"> need to share these thoughts with your peers if you don’t want to. So, be as honest as you can. Would you be likely to approach this friend and offer help? Are you likely to confront the alleged abuser? Is it possible you </w:t>
      </w:r>
      <w:proofErr w:type="gramStart"/>
      <w:r>
        <w:rPr>
          <w:rStyle w:val="normaltextrun"/>
          <w:rFonts w:ascii="Calibri" w:hAnsi="Calibri" w:cs="Segoe UI"/>
          <w:sz w:val="22"/>
          <w:szCs w:val="22"/>
        </w:rPr>
        <w:t>might</w:t>
      </w:r>
      <w:proofErr w:type="gramEnd"/>
      <w:r>
        <w:rPr>
          <w:rStyle w:val="normaltextrun"/>
          <w:rFonts w:ascii="Calibri" w:hAnsi="Calibri" w:cs="Segoe UI"/>
          <w:sz w:val="22"/>
          <w:szCs w:val="22"/>
        </w:rPr>
        <w:t xml:space="preserve"> do nothing at all? Explain what you might do, and then explain whether your choices are similar to those made by Mrs. Hale and Mrs. Peters </w:t>
      </w:r>
      <w:r>
        <w:rPr>
          <w:rStyle w:val="normaltextrun"/>
          <w:rFonts w:ascii="Calibri" w:hAnsi="Calibri" w:cs="Segoe UI"/>
          <w:i/>
          <w:iCs/>
          <w:sz w:val="22"/>
          <w:szCs w:val="22"/>
        </w:rPr>
        <w:t>(around 200 – 250 words)</w:t>
      </w:r>
      <w:r>
        <w:rPr>
          <w:rStyle w:val="eop"/>
          <w:rFonts w:ascii="Calibri" w:hAnsi="Calibri" w:cs="Segoe UI"/>
          <w:sz w:val="22"/>
          <w:szCs w:val="22"/>
        </w:rPr>
        <w:t> </w:t>
      </w:r>
    </w:p>
    <w:p w14:paraId="503941CB"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Third, assign a due date of about 1 – 2 hours before class (Patterson, 2005). This lets you skim the responses before class to see where students are struggling. You can give feedback in class, celebrating excellent insights and addressing common observations and misconceptions. Finally, you can grade this class prep as a participation assignment. If a student tries to answer all the questions, you give them full marks, whether right or wrong. This minimizes your grading burden, lowers the stakes, and incentivizes students to do the reading.</w:t>
      </w:r>
      <w:r>
        <w:rPr>
          <w:rStyle w:val="eop"/>
          <w:rFonts w:ascii="Calibri" w:hAnsi="Calibri" w:cs="Segoe UI"/>
          <w:sz w:val="22"/>
          <w:szCs w:val="22"/>
        </w:rPr>
        <w:t> </w:t>
      </w:r>
    </w:p>
    <w:p w14:paraId="3F9DDDF1"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Keep in mind, </w:t>
      </w:r>
      <w:proofErr w:type="gramStart"/>
      <w:r>
        <w:rPr>
          <w:rStyle w:val="normaltextrun"/>
          <w:rFonts w:ascii="Calibri" w:hAnsi="Calibri" w:cs="Segoe UI"/>
          <w:sz w:val="22"/>
          <w:szCs w:val="22"/>
        </w:rPr>
        <w:t>as a general rule</w:t>
      </w:r>
      <w:proofErr w:type="gramEnd"/>
      <w:r>
        <w:rPr>
          <w:rStyle w:val="normaltextrun"/>
          <w:rFonts w:ascii="Calibri" w:hAnsi="Calibri" w:cs="Segoe UI"/>
          <w:sz w:val="22"/>
          <w:szCs w:val="22"/>
        </w:rPr>
        <w:t>, you should </w:t>
      </w:r>
      <w:r>
        <w:rPr>
          <w:rStyle w:val="normaltextrun"/>
          <w:rFonts w:ascii="Calibri" w:hAnsi="Calibri" w:cs="Segoe UI"/>
          <w:i/>
          <w:iCs/>
          <w:sz w:val="22"/>
          <w:szCs w:val="22"/>
        </w:rPr>
        <w:t>not</w:t>
      </w:r>
      <w:r>
        <w:rPr>
          <w:rStyle w:val="normaltextrun"/>
          <w:rFonts w:ascii="Calibri" w:hAnsi="Calibri" w:cs="Segoe UI"/>
          <w:sz w:val="22"/>
          <w:szCs w:val="22"/>
        </w:rPr>
        <w:t xml:space="preserve"> accept class prep late. If you accept it late, you lose the ability to make sure students are doing the reading before class. If you </w:t>
      </w:r>
      <w:proofErr w:type="gramStart"/>
      <w:r>
        <w:rPr>
          <w:rStyle w:val="normaltextrun"/>
          <w:rFonts w:ascii="Calibri" w:hAnsi="Calibri" w:cs="Segoe UI"/>
          <w:sz w:val="22"/>
          <w:szCs w:val="22"/>
        </w:rPr>
        <w:t>don’t</w:t>
      </w:r>
      <w:proofErr w:type="gramEnd"/>
      <w:r>
        <w:rPr>
          <w:rStyle w:val="normaltextrun"/>
          <w:rFonts w:ascii="Calibri" w:hAnsi="Calibri" w:cs="Segoe UI"/>
          <w:sz w:val="22"/>
          <w:szCs w:val="22"/>
        </w:rPr>
        <w:t xml:space="preserve"> want to punish excused absences, you can always include a policy to drop the lowest grade for 1 or 2 class prep assignment(s). Done well, these assignments not only make sure students are prepared for </w:t>
      </w:r>
      <w:proofErr w:type="gramStart"/>
      <w:r>
        <w:rPr>
          <w:rStyle w:val="normaltextrun"/>
          <w:rFonts w:ascii="Calibri" w:hAnsi="Calibri" w:cs="Segoe UI"/>
          <w:sz w:val="22"/>
          <w:szCs w:val="22"/>
        </w:rPr>
        <w:t>class,</w:t>
      </w:r>
      <w:proofErr w:type="gramEnd"/>
      <w:r>
        <w:rPr>
          <w:rStyle w:val="normaltextrun"/>
          <w:rFonts w:ascii="Calibri" w:hAnsi="Calibri" w:cs="Segoe UI"/>
          <w:sz w:val="22"/>
          <w:szCs w:val="22"/>
        </w:rPr>
        <w:t xml:space="preserve"> they can provide a strong foundation for in-class discussion and activities.</w:t>
      </w:r>
      <w:r>
        <w:rPr>
          <w:rStyle w:val="eop"/>
          <w:rFonts w:ascii="Calibri" w:hAnsi="Calibri" w:cs="Segoe UI"/>
          <w:sz w:val="22"/>
          <w:szCs w:val="22"/>
        </w:rPr>
        <w:t> </w:t>
      </w:r>
    </w:p>
    <w:p w14:paraId="26582E2F" w14:textId="77777777" w:rsidR="00E556DE" w:rsidRDefault="00E556DE" w:rsidP="00E556DE">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Segoe UI"/>
          <w:color w:val="2E74B5"/>
          <w:sz w:val="26"/>
          <w:szCs w:val="26"/>
        </w:rPr>
        <w:t>References</w:t>
      </w:r>
      <w:r>
        <w:rPr>
          <w:rStyle w:val="eop"/>
          <w:rFonts w:ascii="Calibri Light" w:hAnsi="Calibri Light" w:cs="Segoe UI"/>
          <w:color w:val="2E74B5"/>
          <w:sz w:val="26"/>
          <w:szCs w:val="26"/>
        </w:rPr>
        <w:t> </w:t>
      </w:r>
    </w:p>
    <w:p w14:paraId="1FF08D6E" w14:textId="77777777" w:rsidR="00E556DE" w:rsidRDefault="00E556DE" w:rsidP="00E556DE">
      <w:pPr>
        <w:pStyle w:val="paragraph"/>
        <w:numPr>
          <w:ilvl w:val="0"/>
          <w:numId w:val="3"/>
        </w:numPr>
        <w:spacing w:before="0" w:beforeAutospacing="0" w:after="0" w:afterAutospacing="0"/>
        <w:ind w:left="360" w:firstLine="0"/>
        <w:textAlignment w:val="baseline"/>
        <w:rPr>
          <w:sz w:val="22"/>
          <w:szCs w:val="22"/>
        </w:rPr>
      </w:pPr>
      <w:r>
        <w:rPr>
          <w:rStyle w:val="normaltextrun"/>
          <w:rFonts w:ascii="Calibri" w:hAnsi="Calibri"/>
          <w:sz w:val="22"/>
          <w:szCs w:val="22"/>
        </w:rPr>
        <w:t>Bean, John (2011). </w:t>
      </w:r>
      <w:r>
        <w:rPr>
          <w:rStyle w:val="normaltextrun"/>
          <w:rFonts w:ascii="Calibri" w:hAnsi="Calibri"/>
          <w:i/>
          <w:iCs/>
          <w:sz w:val="22"/>
          <w:szCs w:val="22"/>
        </w:rPr>
        <w:t>Engaging ideas: The professor’s guide to integrating writing, critical thinking, and Active Learning in the Classroom </w:t>
      </w:r>
      <w:r>
        <w:rPr>
          <w:rStyle w:val="normaltextrun"/>
          <w:rFonts w:ascii="Calibri" w:hAnsi="Calibri"/>
          <w:sz w:val="22"/>
          <w:szCs w:val="22"/>
        </w:rPr>
        <w:t>(2</w:t>
      </w:r>
      <w:r>
        <w:rPr>
          <w:rStyle w:val="normaltextrun"/>
          <w:rFonts w:ascii="Calibri" w:hAnsi="Calibri"/>
          <w:sz w:val="17"/>
          <w:szCs w:val="17"/>
          <w:vertAlign w:val="superscript"/>
        </w:rPr>
        <w:t>nd</w:t>
      </w:r>
      <w:r>
        <w:rPr>
          <w:rStyle w:val="normaltextrun"/>
          <w:rFonts w:ascii="Calibri" w:hAnsi="Calibri"/>
          <w:sz w:val="22"/>
          <w:szCs w:val="22"/>
        </w:rPr>
        <w:t> </w:t>
      </w:r>
      <w:proofErr w:type="gramStart"/>
      <w:r>
        <w:rPr>
          <w:rStyle w:val="normaltextrun"/>
          <w:rFonts w:ascii="Calibri" w:hAnsi="Calibri"/>
          <w:sz w:val="22"/>
          <w:szCs w:val="22"/>
        </w:rPr>
        <w:t>ed</w:t>
      </w:r>
      <w:proofErr w:type="gramEnd"/>
      <w:r>
        <w:rPr>
          <w:rStyle w:val="normaltextrun"/>
          <w:rFonts w:ascii="Calibri" w:hAnsi="Calibri"/>
          <w:sz w:val="22"/>
          <w:szCs w:val="22"/>
        </w:rPr>
        <w:t xml:space="preserve">.). San Francisco, CA: </w:t>
      </w:r>
      <w:proofErr w:type="spellStart"/>
      <w:r>
        <w:rPr>
          <w:rStyle w:val="normaltextrun"/>
          <w:rFonts w:ascii="Calibri" w:hAnsi="Calibri"/>
          <w:sz w:val="22"/>
          <w:szCs w:val="22"/>
        </w:rPr>
        <w:t>Jossey</w:t>
      </w:r>
      <w:proofErr w:type="spellEnd"/>
      <w:r>
        <w:rPr>
          <w:rStyle w:val="normaltextrun"/>
          <w:rFonts w:ascii="Calibri" w:hAnsi="Calibri"/>
          <w:sz w:val="22"/>
          <w:szCs w:val="22"/>
        </w:rPr>
        <w:t>-Bass.</w:t>
      </w:r>
      <w:r>
        <w:rPr>
          <w:rStyle w:val="eop"/>
          <w:rFonts w:ascii="Calibri" w:hAnsi="Calibri"/>
          <w:sz w:val="22"/>
          <w:szCs w:val="22"/>
        </w:rPr>
        <w:t> </w:t>
      </w:r>
    </w:p>
    <w:p w14:paraId="6A6E6BF5" w14:textId="77777777" w:rsidR="00E556DE" w:rsidRDefault="00E556DE" w:rsidP="00E556DE">
      <w:pPr>
        <w:pStyle w:val="paragraph"/>
        <w:numPr>
          <w:ilvl w:val="0"/>
          <w:numId w:val="3"/>
        </w:numPr>
        <w:spacing w:before="0" w:beforeAutospacing="0" w:after="0" w:afterAutospacing="0"/>
        <w:ind w:left="360" w:firstLine="0"/>
        <w:textAlignment w:val="baseline"/>
        <w:rPr>
          <w:sz w:val="22"/>
          <w:szCs w:val="22"/>
        </w:rPr>
      </w:pPr>
      <w:proofErr w:type="spellStart"/>
      <w:r>
        <w:rPr>
          <w:rStyle w:val="normaltextrun"/>
          <w:rFonts w:ascii="Calibri" w:hAnsi="Calibri"/>
          <w:sz w:val="22"/>
          <w:szCs w:val="22"/>
        </w:rPr>
        <w:t>Ewell</w:t>
      </w:r>
      <w:proofErr w:type="spellEnd"/>
      <w:r>
        <w:rPr>
          <w:rStyle w:val="normaltextrun"/>
          <w:rFonts w:ascii="Calibri" w:hAnsi="Calibri"/>
          <w:sz w:val="22"/>
          <w:szCs w:val="22"/>
        </w:rPr>
        <w:t>, W. H., &amp; Rodgers, R. R. (2014). Enhancing Student Preparedness for Class through Course Preparation Assignments: Preliminary Evidence from the Classroom</w:t>
      </w:r>
      <w:r>
        <w:rPr>
          <w:rStyle w:val="normaltextrun"/>
          <w:rFonts w:ascii="Calibri" w:hAnsi="Calibri"/>
          <w:i/>
          <w:iCs/>
          <w:sz w:val="22"/>
          <w:szCs w:val="22"/>
        </w:rPr>
        <w:t>. Journal Of Political Science Education</w:t>
      </w:r>
      <w:proofErr w:type="gramStart"/>
      <w:r>
        <w:rPr>
          <w:rStyle w:val="normaltextrun"/>
          <w:rFonts w:ascii="Calibri" w:hAnsi="Calibri"/>
          <w:sz w:val="22"/>
          <w:szCs w:val="22"/>
        </w:rPr>
        <w:t>, </w:t>
      </w:r>
      <w:proofErr w:type="gramEnd"/>
      <w:r>
        <w:rPr>
          <w:rStyle w:val="normaltextrun"/>
          <w:rFonts w:ascii="Calibri" w:hAnsi="Calibri"/>
          <w:sz w:val="22"/>
          <w:szCs w:val="22"/>
        </w:rPr>
        <w:t>10(2), 204-221. doi:10.1080/15512169.2014.893760</w:t>
      </w:r>
      <w:r>
        <w:rPr>
          <w:rStyle w:val="eop"/>
          <w:rFonts w:ascii="Calibri" w:hAnsi="Calibri"/>
          <w:sz w:val="22"/>
          <w:szCs w:val="22"/>
        </w:rPr>
        <w:t> </w:t>
      </w:r>
    </w:p>
    <w:p w14:paraId="29307C48" w14:textId="77777777" w:rsidR="00E556DE" w:rsidRDefault="00E556DE" w:rsidP="00E556DE">
      <w:pPr>
        <w:pStyle w:val="paragraph"/>
        <w:numPr>
          <w:ilvl w:val="0"/>
          <w:numId w:val="3"/>
        </w:numPr>
        <w:spacing w:before="0" w:beforeAutospacing="0" w:after="0" w:afterAutospacing="0"/>
        <w:ind w:left="360" w:firstLine="0"/>
        <w:textAlignment w:val="baseline"/>
        <w:rPr>
          <w:sz w:val="22"/>
          <w:szCs w:val="22"/>
        </w:rPr>
      </w:pPr>
      <w:proofErr w:type="spellStart"/>
      <w:r>
        <w:rPr>
          <w:rStyle w:val="normaltextrun"/>
          <w:rFonts w:ascii="Calibri" w:hAnsi="Calibri"/>
          <w:sz w:val="22"/>
          <w:szCs w:val="22"/>
        </w:rPr>
        <w:lastRenderedPageBreak/>
        <w:t>Lineweaver</w:t>
      </w:r>
      <w:proofErr w:type="spellEnd"/>
      <w:r>
        <w:rPr>
          <w:rStyle w:val="normaltextrun"/>
          <w:rFonts w:ascii="Calibri" w:hAnsi="Calibri"/>
          <w:sz w:val="22"/>
          <w:szCs w:val="22"/>
        </w:rPr>
        <w:t>, T. T. (2010). Online Discussion Assignments Improve Students' Class Preparation. </w:t>
      </w:r>
      <w:r>
        <w:rPr>
          <w:rStyle w:val="normaltextrun"/>
          <w:rFonts w:ascii="Calibri" w:hAnsi="Calibri"/>
          <w:i/>
          <w:iCs/>
          <w:sz w:val="22"/>
          <w:szCs w:val="22"/>
        </w:rPr>
        <w:t>Teaching Of Psychology</w:t>
      </w:r>
      <w:proofErr w:type="gramStart"/>
      <w:r>
        <w:rPr>
          <w:rStyle w:val="normaltextrun"/>
          <w:rFonts w:ascii="Calibri" w:hAnsi="Calibri"/>
          <w:sz w:val="22"/>
          <w:szCs w:val="22"/>
        </w:rPr>
        <w:t>, </w:t>
      </w:r>
      <w:proofErr w:type="gramEnd"/>
      <w:r>
        <w:rPr>
          <w:rStyle w:val="normaltextrun"/>
          <w:rFonts w:ascii="Calibri" w:hAnsi="Calibri"/>
          <w:sz w:val="22"/>
          <w:szCs w:val="22"/>
        </w:rPr>
        <w:t>37(3), 204. doi:10.1080/00986283.2010.488546</w:t>
      </w:r>
      <w:r>
        <w:rPr>
          <w:rStyle w:val="eop"/>
          <w:rFonts w:ascii="Calibri" w:hAnsi="Calibri"/>
          <w:sz w:val="22"/>
          <w:szCs w:val="22"/>
        </w:rPr>
        <w:t> </w:t>
      </w:r>
    </w:p>
    <w:p w14:paraId="441CADAC" w14:textId="77777777" w:rsidR="00E556DE" w:rsidRDefault="00E556DE" w:rsidP="00E556DE">
      <w:pPr>
        <w:pStyle w:val="paragraph"/>
        <w:numPr>
          <w:ilvl w:val="0"/>
          <w:numId w:val="3"/>
        </w:numPr>
        <w:spacing w:before="0" w:beforeAutospacing="0" w:after="0" w:afterAutospacing="0"/>
        <w:ind w:left="360" w:firstLine="0"/>
        <w:textAlignment w:val="baseline"/>
        <w:rPr>
          <w:sz w:val="22"/>
          <w:szCs w:val="22"/>
        </w:rPr>
      </w:pPr>
      <w:r>
        <w:rPr>
          <w:rStyle w:val="normaltextrun"/>
          <w:rFonts w:ascii="Calibri" w:hAnsi="Calibri"/>
          <w:sz w:val="22"/>
          <w:szCs w:val="22"/>
        </w:rPr>
        <w:t>Patterson, E. (2005). Just-in-Time Teaching: Technology Transforming Learning: A Status Report. </w:t>
      </w:r>
      <w:r>
        <w:rPr>
          <w:rStyle w:val="normaltextrun"/>
          <w:rFonts w:ascii="Calibri" w:hAnsi="Calibri"/>
          <w:i/>
          <w:iCs/>
          <w:sz w:val="22"/>
          <w:szCs w:val="22"/>
        </w:rPr>
        <w:t>Successful Pedagogies</w:t>
      </w:r>
      <w:r>
        <w:rPr>
          <w:rStyle w:val="normaltextrun"/>
          <w:sz w:val="22"/>
          <w:szCs w:val="22"/>
        </w:rPr>
        <w:t>. </w:t>
      </w:r>
      <w:r>
        <w:rPr>
          <w:rStyle w:val="eop"/>
          <w:sz w:val="22"/>
          <w:szCs w:val="22"/>
        </w:rPr>
        <w:t> </w:t>
      </w:r>
    </w:p>
    <w:p w14:paraId="1B3F7F52" w14:textId="77777777" w:rsidR="00E556DE" w:rsidRDefault="00E556DE" w:rsidP="00E556DE">
      <w:pPr>
        <w:pStyle w:val="paragraph"/>
        <w:numPr>
          <w:ilvl w:val="0"/>
          <w:numId w:val="4"/>
        </w:numPr>
        <w:spacing w:before="0" w:beforeAutospacing="0" w:after="0" w:afterAutospacing="0"/>
        <w:ind w:left="360" w:firstLine="0"/>
        <w:textAlignment w:val="baseline"/>
        <w:rPr>
          <w:sz w:val="22"/>
          <w:szCs w:val="22"/>
        </w:rPr>
      </w:pPr>
      <w:proofErr w:type="spellStart"/>
      <w:r>
        <w:rPr>
          <w:rStyle w:val="spellingerror"/>
          <w:rFonts w:ascii="Calibri" w:hAnsi="Calibri"/>
          <w:sz w:val="22"/>
          <w:szCs w:val="22"/>
        </w:rPr>
        <w:t>Starcher</w:t>
      </w:r>
      <w:proofErr w:type="spellEnd"/>
      <w:r>
        <w:rPr>
          <w:rStyle w:val="normaltextrun"/>
          <w:rFonts w:ascii="Calibri" w:hAnsi="Calibri"/>
          <w:sz w:val="22"/>
          <w:szCs w:val="22"/>
        </w:rPr>
        <w:t xml:space="preserve">, K., &amp; </w:t>
      </w:r>
      <w:proofErr w:type="spellStart"/>
      <w:r>
        <w:rPr>
          <w:rStyle w:val="normaltextrun"/>
          <w:rFonts w:ascii="Calibri" w:hAnsi="Calibri"/>
          <w:sz w:val="22"/>
          <w:szCs w:val="22"/>
        </w:rPr>
        <w:t>Proffitt</w:t>
      </w:r>
      <w:proofErr w:type="spellEnd"/>
      <w:r>
        <w:rPr>
          <w:rStyle w:val="normaltextrun"/>
          <w:rFonts w:ascii="Calibri" w:hAnsi="Calibri"/>
          <w:sz w:val="22"/>
          <w:szCs w:val="22"/>
        </w:rPr>
        <w:t>, D. (2011). Encouraging Students to Read: What Professors are (and Aren't) Doing about It</w:t>
      </w:r>
      <w:r>
        <w:rPr>
          <w:rStyle w:val="normaltextrun"/>
          <w:rFonts w:ascii="Calibri" w:hAnsi="Calibri"/>
          <w:i/>
          <w:iCs/>
          <w:sz w:val="22"/>
          <w:szCs w:val="22"/>
        </w:rPr>
        <w:t>. International Journal Of Teaching And Learning In Higher Education</w:t>
      </w:r>
      <w:proofErr w:type="gramStart"/>
      <w:r>
        <w:rPr>
          <w:rStyle w:val="normaltextrun"/>
          <w:rFonts w:ascii="Calibri" w:hAnsi="Calibri"/>
          <w:sz w:val="22"/>
          <w:szCs w:val="22"/>
        </w:rPr>
        <w:t>, </w:t>
      </w:r>
      <w:proofErr w:type="gramEnd"/>
      <w:r>
        <w:rPr>
          <w:rStyle w:val="normaltextrun"/>
          <w:rFonts w:ascii="Calibri" w:hAnsi="Calibri"/>
          <w:sz w:val="22"/>
          <w:szCs w:val="22"/>
        </w:rPr>
        <w:t>23(3), 396-407.</w:t>
      </w:r>
      <w:r>
        <w:rPr>
          <w:rStyle w:val="eop"/>
          <w:rFonts w:ascii="Calibri" w:hAnsi="Calibri"/>
          <w:sz w:val="22"/>
          <w:szCs w:val="22"/>
        </w:rPr>
        <w:t> </w:t>
      </w:r>
    </w:p>
    <w:p w14:paraId="6E042C7A"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312B2D4C"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Submitted by</w:t>
      </w:r>
      <w:r>
        <w:rPr>
          <w:rStyle w:val="normaltextrun"/>
          <w:b/>
          <w:bCs/>
          <w:sz w:val="22"/>
          <w:szCs w:val="22"/>
        </w:rPr>
        <w:t>:</w:t>
      </w:r>
      <w:r>
        <w:rPr>
          <w:rStyle w:val="eop"/>
          <w:sz w:val="22"/>
          <w:szCs w:val="22"/>
        </w:rPr>
        <w:t> </w:t>
      </w:r>
    </w:p>
    <w:p w14:paraId="60758284"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Matthew Boyle</w:t>
      </w:r>
      <w:r>
        <w:rPr>
          <w:rStyle w:val="eop"/>
          <w:rFonts w:ascii="Calibri" w:hAnsi="Calibri" w:cs="Segoe UI"/>
          <w:sz w:val="22"/>
          <w:szCs w:val="22"/>
        </w:rPr>
        <w:t> </w:t>
      </w:r>
    </w:p>
    <w:p w14:paraId="171CEDDA"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Coordinator of Instructional Design</w:t>
      </w:r>
      <w:r>
        <w:rPr>
          <w:rStyle w:val="eop"/>
          <w:rFonts w:ascii="Calibri" w:hAnsi="Calibri" w:cs="Segoe UI"/>
          <w:sz w:val="22"/>
          <w:szCs w:val="22"/>
        </w:rPr>
        <w:t> </w:t>
      </w:r>
    </w:p>
    <w:p w14:paraId="4BDD8D40"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Teaching and Learning Center</w:t>
      </w:r>
      <w:r>
        <w:rPr>
          <w:rStyle w:val="eop"/>
          <w:rFonts w:ascii="Calibri" w:hAnsi="Calibri" w:cs="Segoe UI"/>
          <w:sz w:val="22"/>
          <w:szCs w:val="22"/>
        </w:rPr>
        <w:t> </w:t>
      </w:r>
    </w:p>
    <w:p w14:paraId="0D80ADEA" w14:textId="77777777" w:rsidR="00E556DE" w:rsidRDefault="00E556DE" w:rsidP="00E556DE">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Segoe UI"/>
          <w:sz w:val="22"/>
          <w:szCs w:val="22"/>
        </w:rPr>
        <w:t>Lasell</w:t>
      </w:r>
      <w:proofErr w:type="spellEnd"/>
      <w:r>
        <w:rPr>
          <w:rStyle w:val="normaltextrun"/>
          <w:rFonts w:ascii="Calibri" w:hAnsi="Calibri" w:cs="Segoe UI"/>
          <w:sz w:val="22"/>
          <w:szCs w:val="22"/>
        </w:rPr>
        <w:t xml:space="preserve"> College</w:t>
      </w:r>
      <w:r>
        <w:rPr>
          <w:rStyle w:val="eop"/>
          <w:rFonts w:ascii="Calibri" w:hAnsi="Calibri" w:cs="Segoe UI"/>
          <w:sz w:val="22"/>
          <w:szCs w:val="22"/>
        </w:rPr>
        <w:t> </w:t>
      </w:r>
    </w:p>
    <w:p w14:paraId="1C9C9F6F" w14:textId="77777777" w:rsidR="000409FB" w:rsidRDefault="000409FB">
      <w:bookmarkStart w:id="0" w:name="_GoBack"/>
      <w:bookmarkEnd w:id="0"/>
    </w:p>
    <w:sectPr w:rsidR="00040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185E"/>
    <w:multiLevelType w:val="multilevel"/>
    <w:tmpl w:val="0AF6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1A3DC3"/>
    <w:multiLevelType w:val="multilevel"/>
    <w:tmpl w:val="2544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C35398"/>
    <w:multiLevelType w:val="multilevel"/>
    <w:tmpl w:val="6382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3710C3"/>
    <w:multiLevelType w:val="multilevel"/>
    <w:tmpl w:val="82A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sLA0NzWxtDQwMjNU0lEKTi0uzszPAykwrAUA6sFzSywAAAA="/>
  </w:docVars>
  <w:rsids>
    <w:rsidRoot w:val="00E556DE"/>
    <w:rsid w:val="000409FB"/>
    <w:rsid w:val="00E55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1D4FB"/>
  <w15:chartTrackingRefBased/>
  <w15:docId w15:val="{CC2EAD6B-0BD0-4FC7-A190-A2C9A1B1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556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56DE"/>
  </w:style>
  <w:style w:type="character" w:customStyle="1" w:styleId="eop">
    <w:name w:val="eop"/>
    <w:basedOn w:val="DefaultParagraphFont"/>
    <w:rsid w:val="00E556DE"/>
  </w:style>
  <w:style w:type="character" w:customStyle="1" w:styleId="spellingerror">
    <w:name w:val="spellingerror"/>
    <w:basedOn w:val="DefaultParagraphFont"/>
    <w:rsid w:val="00E5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58931">
      <w:bodyDiv w:val="1"/>
      <w:marLeft w:val="0"/>
      <w:marRight w:val="0"/>
      <w:marTop w:val="0"/>
      <w:marBottom w:val="0"/>
      <w:divBdr>
        <w:top w:val="none" w:sz="0" w:space="0" w:color="auto"/>
        <w:left w:val="none" w:sz="0" w:space="0" w:color="auto"/>
        <w:bottom w:val="none" w:sz="0" w:space="0" w:color="auto"/>
        <w:right w:val="none" w:sz="0" w:space="0" w:color="auto"/>
      </w:divBdr>
      <w:divsChild>
        <w:div w:id="2042129736">
          <w:marLeft w:val="0"/>
          <w:marRight w:val="0"/>
          <w:marTop w:val="0"/>
          <w:marBottom w:val="0"/>
          <w:divBdr>
            <w:top w:val="none" w:sz="0" w:space="0" w:color="auto"/>
            <w:left w:val="none" w:sz="0" w:space="0" w:color="auto"/>
            <w:bottom w:val="none" w:sz="0" w:space="0" w:color="auto"/>
            <w:right w:val="none" w:sz="0" w:space="0" w:color="auto"/>
          </w:divBdr>
          <w:divsChild>
            <w:div w:id="410003150">
              <w:marLeft w:val="0"/>
              <w:marRight w:val="0"/>
              <w:marTop w:val="0"/>
              <w:marBottom w:val="0"/>
              <w:divBdr>
                <w:top w:val="none" w:sz="0" w:space="0" w:color="auto"/>
                <w:left w:val="none" w:sz="0" w:space="0" w:color="auto"/>
                <w:bottom w:val="none" w:sz="0" w:space="0" w:color="auto"/>
                <w:right w:val="none" w:sz="0" w:space="0" w:color="auto"/>
              </w:divBdr>
            </w:div>
            <w:div w:id="897402197">
              <w:marLeft w:val="0"/>
              <w:marRight w:val="0"/>
              <w:marTop w:val="0"/>
              <w:marBottom w:val="0"/>
              <w:divBdr>
                <w:top w:val="none" w:sz="0" w:space="0" w:color="auto"/>
                <w:left w:val="none" w:sz="0" w:space="0" w:color="auto"/>
                <w:bottom w:val="none" w:sz="0" w:space="0" w:color="auto"/>
                <w:right w:val="none" w:sz="0" w:space="0" w:color="auto"/>
              </w:divBdr>
            </w:div>
            <w:div w:id="1832480993">
              <w:marLeft w:val="0"/>
              <w:marRight w:val="0"/>
              <w:marTop w:val="0"/>
              <w:marBottom w:val="0"/>
              <w:divBdr>
                <w:top w:val="none" w:sz="0" w:space="0" w:color="auto"/>
                <w:left w:val="none" w:sz="0" w:space="0" w:color="auto"/>
                <w:bottom w:val="none" w:sz="0" w:space="0" w:color="auto"/>
                <w:right w:val="none" w:sz="0" w:space="0" w:color="auto"/>
              </w:divBdr>
            </w:div>
            <w:div w:id="281038119">
              <w:marLeft w:val="0"/>
              <w:marRight w:val="0"/>
              <w:marTop w:val="0"/>
              <w:marBottom w:val="0"/>
              <w:divBdr>
                <w:top w:val="none" w:sz="0" w:space="0" w:color="auto"/>
                <w:left w:val="none" w:sz="0" w:space="0" w:color="auto"/>
                <w:bottom w:val="none" w:sz="0" w:space="0" w:color="auto"/>
                <w:right w:val="none" w:sz="0" w:space="0" w:color="auto"/>
              </w:divBdr>
            </w:div>
          </w:divsChild>
        </w:div>
        <w:div w:id="1511606115">
          <w:marLeft w:val="0"/>
          <w:marRight w:val="0"/>
          <w:marTop w:val="0"/>
          <w:marBottom w:val="0"/>
          <w:divBdr>
            <w:top w:val="none" w:sz="0" w:space="0" w:color="auto"/>
            <w:left w:val="none" w:sz="0" w:space="0" w:color="auto"/>
            <w:bottom w:val="none" w:sz="0" w:space="0" w:color="auto"/>
            <w:right w:val="none" w:sz="0" w:space="0" w:color="auto"/>
          </w:divBdr>
          <w:divsChild>
            <w:div w:id="302463476">
              <w:marLeft w:val="0"/>
              <w:marRight w:val="0"/>
              <w:marTop w:val="0"/>
              <w:marBottom w:val="0"/>
              <w:divBdr>
                <w:top w:val="none" w:sz="0" w:space="0" w:color="auto"/>
                <w:left w:val="none" w:sz="0" w:space="0" w:color="auto"/>
                <w:bottom w:val="none" w:sz="0" w:space="0" w:color="auto"/>
                <w:right w:val="none" w:sz="0" w:space="0" w:color="auto"/>
              </w:divBdr>
            </w:div>
            <w:div w:id="970785645">
              <w:marLeft w:val="0"/>
              <w:marRight w:val="0"/>
              <w:marTop w:val="0"/>
              <w:marBottom w:val="0"/>
              <w:divBdr>
                <w:top w:val="none" w:sz="0" w:space="0" w:color="auto"/>
                <w:left w:val="none" w:sz="0" w:space="0" w:color="auto"/>
                <w:bottom w:val="none" w:sz="0" w:space="0" w:color="auto"/>
                <w:right w:val="none" w:sz="0" w:space="0" w:color="auto"/>
              </w:divBdr>
            </w:div>
            <w:div w:id="2127891000">
              <w:marLeft w:val="0"/>
              <w:marRight w:val="0"/>
              <w:marTop w:val="0"/>
              <w:marBottom w:val="0"/>
              <w:divBdr>
                <w:top w:val="none" w:sz="0" w:space="0" w:color="auto"/>
                <w:left w:val="none" w:sz="0" w:space="0" w:color="auto"/>
                <w:bottom w:val="none" w:sz="0" w:space="0" w:color="auto"/>
                <w:right w:val="none" w:sz="0" w:space="0" w:color="auto"/>
              </w:divBdr>
            </w:div>
            <w:div w:id="96557715">
              <w:marLeft w:val="0"/>
              <w:marRight w:val="0"/>
              <w:marTop w:val="0"/>
              <w:marBottom w:val="0"/>
              <w:divBdr>
                <w:top w:val="none" w:sz="0" w:space="0" w:color="auto"/>
                <w:left w:val="none" w:sz="0" w:space="0" w:color="auto"/>
                <w:bottom w:val="none" w:sz="0" w:space="0" w:color="auto"/>
                <w:right w:val="none" w:sz="0" w:space="0" w:color="auto"/>
              </w:divBdr>
            </w:div>
          </w:divsChild>
        </w:div>
        <w:div w:id="140580071">
          <w:marLeft w:val="0"/>
          <w:marRight w:val="0"/>
          <w:marTop w:val="0"/>
          <w:marBottom w:val="0"/>
          <w:divBdr>
            <w:top w:val="none" w:sz="0" w:space="0" w:color="auto"/>
            <w:left w:val="none" w:sz="0" w:space="0" w:color="auto"/>
            <w:bottom w:val="none" w:sz="0" w:space="0" w:color="auto"/>
            <w:right w:val="none" w:sz="0" w:space="0" w:color="auto"/>
          </w:divBdr>
          <w:divsChild>
            <w:div w:id="1092967377">
              <w:marLeft w:val="0"/>
              <w:marRight w:val="0"/>
              <w:marTop w:val="0"/>
              <w:marBottom w:val="0"/>
              <w:divBdr>
                <w:top w:val="none" w:sz="0" w:space="0" w:color="auto"/>
                <w:left w:val="none" w:sz="0" w:space="0" w:color="auto"/>
                <w:bottom w:val="none" w:sz="0" w:space="0" w:color="auto"/>
                <w:right w:val="none" w:sz="0" w:space="0" w:color="auto"/>
              </w:divBdr>
            </w:div>
          </w:divsChild>
        </w:div>
        <w:div w:id="1384989615">
          <w:marLeft w:val="0"/>
          <w:marRight w:val="0"/>
          <w:marTop w:val="0"/>
          <w:marBottom w:val="0"/>
          <w:divBdr>
            <w:top w:val="none" w:sz="0" w:space="0" w:color="auto"/>
            <w:left w:val="none" w:sz="0" w:space="0" w:color="auto"/>
            <w:bottom w:val="none" w:sz="0" w:space="0" w:color="auto"/>
            <w:right w:val="none" w:sz="0" w:space="0" w:color="auto"/>
          </w:divBdr>
          <w:divsChild>
            <w:div w:id="1057313239">
              <w:marLeft w:val="0"/>
              <w:marRight w:val="0"/>
              <w:marTop w:val="0"/>
              <w:marBottom w:val="0"/>
              <w:divBdr>
                <w:top w:val="none" w:sz="0" w:space="0" w:color="auto"/>
                <w:left w:val="none" w:sz="0" w:space="0" w:color="auto"/>
                <w:bottom w:val="none" w:sz="0" w:space="0" w:color="auto"/>
                <w:right w:val="none" w:sz="0" w:space="0" w:color="auto"/>
              </w:divBdr>
            </w:div>
            <w:div w:id="1140540918">
              <w:marLeft w:val="0"/>
              <w:marRight w:val="0"/>
              <w:marTop w:val="0"/>
              <w:marBottom w:val="0"/>
              <w:divBdr>
                <w:top w:val="none" w:sz="0" w:space="0" w:color="auto"/>
                <w:left w:val="none" w:sz="0" w:space="0" w:color="auto"/>
                <w:bottom w:val="none" w:sz="0" w:space="0" w:color="auto"/>
                <w:right w:val="none" w:sz="0" w:space="0" w:color="auto"/>
              </w:divBdr>
            </w:div>
            <w:div w:id="174921568">
              <w:marLeft w:val="0"/>
              <w:marRight w:val="0"/>
              <w:marTop w:val="0"/>
              <w:marBottom w:val="0"/>
              <w:divBdr>
                <w:top w:val="none" w:sz="0" w:space="0" w:color="auto"/>
                <w:left w:val="none" w:sz="0" w:space="0" w:color="auto"/>
                <w:bottom w:val="none" w:sz="0" w:space="0" w:color="auto"/>
                <w:right w:val="none" w:sz="0" w:space="0" w:color="auto"/>
              </w:divBdr>
            </w:div>
            <w:div w:id="1149857001">
              <w:marLeft w:val="0"/>
              <w:marRight w:val="0"/>
              <w:marTop w:val="0"/>
              <w:marBottom w:val="0"/>
              <w:divBdr>
                <w:top w:val="none" w:sz="0" w:space="0" w:color="auto"/>
                <w:left w:val="none" w:sz="0" w:space="0" w:color="auto"/>
                <w:bottom w:val="none" w:sz="0" w:space="0" w:color="auto"/>
                <w:right w:val="none" w:sz="0" w:space="0" w:color="auto"/>
              </w:divBdr>
            </w:div>
          </w:divsChild>
        </w:div>
        <w:div w:id="767390373">
          <w:marLeft w:val="0"/>
          <w:marRight w:val="0"/>
          <w:marTop w:val="0"/>
          <w:marBottom w:val="0"/>
          <w:divBdr>
            <w:top w:val="none" w:sz="0" w:space="0" w:color="auto"/>
            <w:left w:val="none" w:sz="0" w:space="0" w:color="auto"/>
            <w:bottom w:val="none" w:sz="0" w:space="0" w:color="auto"/>
            <w:right w:val="none" w:sz="0" w:space="0" w:color="auto"/>
          </w:divBdr>
        </w:div>
        <w:div w:id="1377122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2018-07-18T17:36:00Z</dcterms:created>
  <dcterms:modified xsi:type="dcterms:W3CDTF">2018-07-18T17:37:00Z</dcterms:modified>
</cp:coreProperties>
</file>