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4869A" w14:textId="77777777" w:rsidR="000500C4" w:rsidRDefault="000500C4" w:rsidP="000500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E74B5"/>
          <w:sz w:val="18"/>
          <w:szCs w:val="18"/>
        </w:rPr>
      </w:pPr>
      <w:r>
        <w:rPr>
          <w:rStyle w:val="normaltextrun"/>
          <w:rFonts w:ascii="Georgia" w:hAnsi="Georgia" w:cs="Segoe UI"/>
          <w:color w:val="2E74B5"/>
          <w:sz w:val="31"/>
          <w:szCs w:val="31"/>
        </w:rPr>
        <w:t>Interactive Lectures</w:t>
      </w:r>
      <w:r>
        <w:rPr>
          <w:rStyle w:val="eop"/>
          <w:rFonts w:ascii="Georgia" w:hAnsi="Georgia" w:cs="Segoe UI"/>
          <w:color w:val="2E74B5"/>
          <w:sz w:val="31"/>
          <w:szCs w:val="31"/>
        </w:rPr>
        <w:t> </w:t>
      </w:r>
    </w:p>
    <w:p w14:paraId="682C7C63" w14:textId="77777777" w:rsidR="000500C4" w:rsidRDefault="000500C4" w:rsidP="000500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DACD5E2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Within interactive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lectures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professors typically lecture for a portion of the class, then provide students an opportunity to apply the content covered. This process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is repeated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throughout the class time. Activities used to provide application opportunities include: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A95F281" w14:textId="77777777" w:rsidR="000500C4" w:rsidRDefault="000500C4" w:rsidP="000500C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Arial"/>
          <w:sz w:val="22"/>
          <w:szCs w:val="22"/>
        </w:rPr>
        <w:t>student discussion</w:t>
      </w: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25850992" w14:textId="77777777" w:rsidR="000500C4" w:rsidRDefault="000500C4" w:rsidP="000500C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Arial"/>
          <w:sz w:val="22"/>
          <w:szCs w:val="22"/>
        </w:rPr>
        <w:t>asking students to write a summary of what was covered</w:t>
      </w: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7BCCDD2F" w14:textId="77777777" w:rsidR="000500C4" w:rsidRDefault="000500C4" w:rsidP="000500C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Arial"/>
          <w:sz w:val="22"/>
          <w:szCs w:val="22"/>
        </w:rPr>
        <w:t>a hands-on experience</w:t>
      </w: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7D4E4849" w14:textId="77777777" w:rsidR="000500C4" w:rsidRDefault="000500C4" w:rsidP="000500C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Arial"/>
          <w:sz w:val="22"/>
          <w:szCs w:val="22"/>
        </w:rPr>
        <w:t>a question-and-answer session</w:t>
      </w: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3F380E3B" w14:textId="77777777" w:rsidR="000500C4" w:rsidRDefault="000500C4" w:rsidP="000500C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Arial"/>
          <w:sz w:val="22"/>
          <w:szCs w:val="22"/>
        </w:rPr>
        <w:t>a small quiz</w:t>
      </w: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6486D50F" w14:textId="77777777" w:rsidR="000500C4" w:rsidRDefault="000500C4" w:rsidP="000500C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Arial"/>
          <w:sz w:val="22"/>
          <w:szCs w:val="22"/>
        </w:rPr>
        <w:t>a case study, requiring students to provide a solution using new content</w:t>
      </w: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23A8824F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Technologies such as Poll Everywhere and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Kahoot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 xml:space="preserve">!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are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great tools to implement some of the above strategies. Because lecturing is often 15-20 minutes before content is applied, student engagement is often high in an interactive lecture.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29BCCB8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E097546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Interactive lectures also allow professors to more flexible with their teaching points, letting students guide the learning more through real-time feedback and generation of new questions. The interactivity within the lecture often promotes a transferability of information to problem-solving skills (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Gulpinar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 &amp;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Yegen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, 2005).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BE4F4BE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98DEFAC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Interactive lecturing does require planning and expert knowledge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to most effectively organize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the material. Although this is the case, do not let this prevent you from developing an interactive lecture, as learning is often very high!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5305A5F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B07D3E3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18"/>
          <w:szCs w:val="18"/>
        </w:rPr>
      </w:pPr>
      <w:r>
        <w:rPr>
          <w:rStyle w:val="normaltextrun"/>
          <w:rFonts w:ascii="Calibri Light" w:hAnsi="Calibri Light" w:cs="Segoe UI"/>
          <w:color w:val="2E74B5"/>
          <w:sz w:val="26"/>
          <w:szCs w:val="26"/>
        </w:rPr>
        <w:t>Quick Tips for using the Interactive Lecture</w:t>
      </w:r>
      <w:r>
        <w:rPr>
          <w:rStyle w:val="eop"/>
          <w:rFonts w:ascii="Calibri Light" w:hAnsi="Calibri Light" w:cs="Segoe UI"/>
          <w:color w:val="2E74B5"/>
          <w:sz w:val="26"/>
          <w:szCs w:val="26"/>
        </w:rPr>
        <w:t> </w:t>
      </w:r>
    </w:p>
    <w:p w14:paraId="2658A274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1. Organize your lesson into modules/sections to cover each teaching point, making each section no longer than 20 minutes before an interactive activity.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15D00B4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2. Pick a variety of interactive techniques to implement throughout the lesson to keep engagement high.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7F0B495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3. Promote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problem-solving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, using the material, within each interactive activity. You want to guide students on HOW TO THINK ABOUT the material and apply the theories to a variety of situations, promoting transfer of knowledge.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84CA500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18"/>
          <w:szCs w:val="18"/>
        </w:rPr>
      </w:pPr>
      <w:r>
        <w:rPr>
          <w:rStyle w:val="normaltextrun"/>
          <w:rFonts w:ascii="Calibri Light" w:hAnsi="Calibri Light" w:cs="Segoe UI"/>
          <w:color w:val="2E74B5"/>
          <w:sz w:val="26"/>
          <w:szCs w:val="26"/>
        </w:rPr>
        <w:t>Learn more</w:t>
      </w:r>
      <w:r>
        <w:rPr>
          <w:rStyle w:val="eop"/>
          <w:rFonts w:ascii="Calibri Light" w:hAnsi="Calibri Light" w:cs="Segoe UI"/>
          <w:color w:val="2E74B5"/>
          <w:sz w:val="26"/>
          <w:szCs w:val="26"/>
        </w:rPr>
        <w:t> </w:t>
      </w:r>
    </w:p>
    <w:p w14:paraId="3F62C7EB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For more tips visit: </w:t>
      </w:r>
      <w:hyperlink r:id="rId5" w:tgtFrame="_blank" w:history="1">
        <w:r>
          <w:rPr>
            <w:rStyle w:val="normaltextrun"/>
            <w:rFonts w:ascii="Calibri" w:hAnsi="Calibri" w:cs="Segoe UI"/>
            <w:color w:val="0563C1"/>
            <w:sz w:val="22"/>
            <w:szCs w:val="22"/>
            <w:u w:val="single"/>
          </w:rPr>
          <w:t>https://www.unmc.edu/facdev/resources/new-faculty-resources/teaching/interactive-lectures.html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4B9C50D2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Calibri" w:hAnsi="Calibri" w:cs="Segoe UI"/>
            <w:color w:val="0563C1"/>
            <w:sz w:val="22"/>
            <w:szCs w:val="22"/>
            <w:u w:val="single"/>
          </w:rPr>
          <w:t>http://www.ascd.org/publications/books/110127/chapters/Section-1@-Introducing-the-Interactive-Lecture.aspx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46D568F2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Are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We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having Fun Yet? Developing Interactive Lectures and Presentations: </w:t>
      </w:r>
      <w:hyperlink r:id="rId7" w:tgtFrame="_blank" w:history="1">
        <w:r>
          <w:rPr>
            <w:rStyle w:val="normaltextrun"/>
            <w:rFonts w:ascii="Calibri" w:hAnsi="Calibri" w:cs="Segoe UI"/>
            <w:color w:val="0563C1"/>
            <w:sz w:val="22"/>
            <w:szCs w:val="22"/>
            <w:u w:val="single"/>
          </w:rPr>
          <w:t>https://www.slideshare.net/infolit_group/are-we-having-fun-yet-developing-interactive-lectures-and-presentations-jackson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0427F1E5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Segoe UI"/>
          <w:sz w:val="22"/>
          <w:szCs w:val="22"/>
        </w:rPr>
        <w:t>Gulpinar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, M. A., &amp;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Yegen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, B.C. (2005). Interactive lecturing for meaningful learning in large groups. </w:t>
      </w:r>
      <w:r>
        <w:rPr>
          <w:rStyle w:val="normaltextrun"/>
          <w:rFonts w:ascii="Calibri" w:hAnsi="Calibri" w:cs="Segoe UI"/>
          <w:i/>
          <w:iCs/>
          <w:sz w:val="22"/>
          <w:szCs w:val="22"/>
        </w:rPr>
        <w:t>Medical Teacher</w:t>
      </w:r>
      <w:r>
        <w:rPr>
          <w:rStyle w:val="normaltextrun"/>
          <w:rFonts w:ascii="Calibri" w:hAnsi="Calibri" w:cs="Segoe UI"/>
          <w:sz w:val="22"/>
          <w:szCs w:val="22"/>
        </w:rPr>
        <w:t>, 27, 590-594.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B7799D6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Harrington, C. &amp;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Zakrajsek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, T. (2017). </w:t>
      </w:r>
      <w:r>
        <w:rPr>
          <w:rStyle w:val="normaltextrun"/>
          <w:rFonts w:ascii="Calibri" w:hAnsi="Calibri" w:cs="Segoe UI"/>
          <w:i/>
          <w:iCs/>
          <w:sz w:val="22"/>
          <w:szCs w:val="22"/>
        </w:rPr>
        <w:t>Dynamic Lecturing: Research-based strategies to enhance lecture effectiveness</w:t>
      </w:r>
      <w:r>
        <w:rPr>
          <w:rStyle w:val="normaltextrun"/>
          <w:rFonts w:ascii="Calibri" w:hAnsi="Calibri" w:cs="Segoe UI"/>
          <w:sz w:val="22"/>
          <w:szCs w:val="22"/>
        </w:rPr>
        <w:t>. Sterling: VA: Stylus Publishing Company.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65570B3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color w:val="333333"/>
          <w:sz w:val="22"/>
          <w:szCs w:val="22"/>
        </w:rPr>
        <w:t>Submitted by</w:t>
      </w:r>
      <w:r>
        <w:rPr>
          <w:rStyle w:val="normaltextrun"/>
          <w:b/>
          <w:bCs/>
          <w:color w:val="333333"/>
          <w:sz w:val="22"/>
          <w:szCs w:val="22"/>
        </w:rPr>
        <w:t>:</w:t>
      </w:r>
      <w:r>
        <w:rPr>
          <w:rStyle w:val="eop"/>
          <w:sz w:val="22"/>
          <w:szCs w:val="22"/>
        </w:rPr>
        <w:t> </w:t>
      </w:r>
    </w:p>
    <w:p w14:paraId="16D14138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Kimberly A. Whiter, M.S., </w:t>
      </w:r>
      <w:proofErr w:type="gramStart"/>
      <w:r>
        <w:rPr>
          <w:rStyle w:val="normaltextrun"/>
          <w:rFonts w:ascii="Calibri" w:hAnsi="Calibri" w:cs="Segoe UI"/>
          <w:color w:val="000000"/>
          <w:sz w:val="22"/>
          <w:szCs w:val="22"/>
        </w:rPr>
        <w:t>MLS(</w:t>
      </w:r>
      <w:proofErr w:type="gramEnd"/>
      <w:r>
        <w:rPr>
          <w:rStyle w:val="normaltextrun"/>
          <w:rFonts w:ascii="Calibri" w:hAnsi="Calibri" w:cs="Segoe UI"/>
          <w:color w:val="000000"/>
          <w:sz w:val="22"/>
          <w:szCs w:val="22"/>
        </w:rPr>
        <w:t>ASCP) CM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4BFD20A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>Director of Faculty Development and </w:t>
      </w:r>
      <w:proofErr w:type="spellStart"/>
      <w:r>
        <w:rPr>
          <w:rStyle w:val="spellingerror"/>
          <w:rFonts w:ascii="Calibri" w:hAnsi="Calibri" w:cs="Segoe UI"/>
          <w:color w:val="000000"/>
          <w:sz w:val="22"/>
          <w:szCs w:val="22"/>
        </w:rPr>
        <w:t>Interprofessional</w:t>
      </w:r>
      <w:proofErr w:type="spellEnd"/>
      <w:r>
        <w:rPr>
          <w:rStyle w:val="normaltextrun"/>
          <w:rFonts w:ascii="Calibri" w:hAnsi="Calibri" w:cs="Segoe UI"/>
          <w:color w:val="000000"/>
          <w:sz w:val="22"/>
          <w:szCs w:val="22"/>
        </w:rPr>
        <w:t> Education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DE9BB85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lastRenderedPageBreak/>
        <w:t>Assistant Professor, Jefferson College of Health Sciences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ACBE11E" w14:textId="77777777" w:rsidR="000500C4" w:rsidRDefault="000500C4" w:rsidP="000500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Instructor, Virginia Tech </w:t>
      </w:r>
      <w:proofErr w:type="spellStart"/>
      <w:r>
        <w:rPr>
          <w:rStyle w:val="normaltextrun"/>
          <w:rFonts w:ascii="Calibri" w:hAnsi="Calibri" w:cs="Segoe UI"/>
          <w:color w:val="000000"/>
          <w:sz w:val="22"/>
          <w:szCs w:val="22"/>
        </w:rPr>
        <w:t>Carilion</w:t>
      </w:r>
      <w:proofErr w:type="spellEnd"/>
      <w:r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School of Medicine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A8802DB" w14:textId="77777777" w:rsidR="006D7E97" w:rsidRDefault="006D7E97">
      <w:bookmarkStart w:id="0" w:name="_GoBack"/>
      <w:bookmarkEnd w:id="0"/>
    </w:p>
    <w:sectPr w:rsidR="006D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B5543"/>
    <w:multiLevelType w:val="multilevel"/>
    <w:tmpl w:val="4BE4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EF19AA"/>
    <w:multiLevelType w:val="multilevel"/>
    <w:tmpl w:val="6526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xNDE1NzUyNDE3NzdS0lEKTi0uzszPAykwrAUAPybmCSwAAAA="/>
  </w:docVars>
  <w:rsids>
    <w:rsidRoot w:val="000500C4"/>
    <w:rsid w:val="000500C4"/>
    <w:rsid w:val="006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B244"/>
  <w15:chartTrackingRefBased/>
  <w15:docId w15:val="{3FB84A4F-C94B-4334-8B06-A250E7B9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00C4"/>
  </w:style>
  <w:style w:type="character" w:customStyle="1" w:styleId="eop">
    <w:name w:val="eop"/>
    <w:basedOn w:val="DefaultParagraphFont"/>
    <w:rsid w:val="000500C4"/>
  </w:style>
  <w:style w:type="character" w:customStyle="1" w:styleId="spellingerror">
    <w:name w:val="spellingerror"/>
    <w:basedOn w:val="DefaultParagraphFont"/>
    <w:rsid w:val="0005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ideshare.net/infolit_group/are-we-having-fun-yet-developing-interactive-lectures-and-presentations-jack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cd.org/publications/books/110127/chapters/Section-1@-Introducing-the-Interactive-Lecture.aspx" TargetMode="External"/><Relationship Id="rId5" Type="http://schemas.openxmlformats.org/officeDocument/2006/relationships/hyperlink" Target="https://www.unmc.edu/facdev/resources/new-faculty-resources/teaching/interactive-lectur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Poston, Janice L.</dc:creator>
  <cp:keywords/>
  <dc:description/>
  <cp:lastModifiedBy>Poston, Janice L.</cp:lastModifiedBy>
  <cp:revision>1</cp:revision>
  <dcterms:created xsi:type="dcterms:W3CDTF">2018-07-18T19:09:00Z</dcterms:created>
  <dcterms:modified xsi:type="dcterms:W3CDTF">2018-07-18T19:09:00Z</dcterms:modified>
</cp:coreProperties>
</file>